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6"/>
          <w:szCs w:val="36"/>
        </w:rPr>
      </w:pPr>
      <w:r>
        <w:rPr>
          <w:rFonts w:hint="eastAsia" w:ascii="黑体" w:hAnsi="黑体" w:eastAsia="黑体"/>
          <w:sz w:val="36"/>
          <w:szCs w:val="36"/>
        </w:rPr>
        <w:t>城市商贸综合体和综合写字楼及周边检查要点</w:t>
      </w:r>
    </w:p>
    <w:p>
      <w:pPr>
        <w:rPr>
          <w:rFonts w:asciiTheme="minorEastAsia" w:hAnsiTheme="minorEastAsia"/>
          <w:sz w:val="32"/>
          <w:szCs w:val="32"/>
        </w:rPr>
      </w:pPr>
    </w:p>
    <w:p>
      <w:pPr>
        <w:rPr>
          <w:rFonts w:asciiTheme="minorEastAsia" w:hAnsiTheme="minorEastAsia"/>
          <w:sz w:val="32"/>
          <w:szCs w:val="32"/>
        </w:rPr>
      </w:pPr>
      <w:r>
        <w:rPr>
          <w:rFonts w:hint="eastAsia" w:asciiTheme="minorEastAsia" w:hAnsiTheme="minorEastAsia"/>
          <w:sz w:val="32"/>
          <w:szCs w:val="32"/>
        </w:rPr>
        <w:t>检查方法：从大门口（正门）往里步行200米。</w:t>
      </w:r>
      <w:bookmarkStart w:id="0" w:name="_GoBack"/>
      <w:bookmarkEnd w:id="0"/>
    </w:p>
    <w:p>
      <w:pPr>
        <w:rPr>
          <w:rFonts w:asciiTheme="minorEastAsia" w:hAnsiTheme="minorEastAsia"/>
          <w:sz w:val="32"/>
          <w:szCs w:val="32"/>
        </w:rPr>
      </w:pPr>
      <w:r>
        <w:rPr>
          <w:rFonts w:hint="eastAsia" w:asciiTheme="minorEastAsia" w:hAnsiTheme="minorEastAsia"/>
          <w:sz w:val="32"/>
          <w:szCs w:val="32"/>
        </w:rPr>
        <w:t>一、点位必查内容（2项）</w:t>
      </w:r>
    </w:p>
    <w:p>
      <w:pPr>
        <w:rPr>
          <w:rFonts w:asciiTheme="minorEastAsia" w:hAnsiTheme="minorEastAsia"/>
          <w:sz w:val="32"/>
          <w:szCs w:val="32"/>
        </w:rPr>
      </w:pPr>
      <w:r>
        <w:rPr>
          <w:rFonts w:hint="eastAsia" w:asciiTheme="minorEastAsia" w:hAnsiTheme="minorEastAsia"/>
          <w:sz w:val="32"/>
          <w:szCs w:val="32"/>
        </w:rPr>
        <w:t>1.有行业规范。</w:t>
      </w:r>
    </w:p>
    <w:p>
      <w:pPr>
        <w:rPr>
          <w:rFonts w:asciiTheme="minorEastAsia" w:hAnsiTheme="minorEastAsia"/>
          <w:sz w:val="32"/>
          <w:szCs w:val="32"/>
        </w:rPr>
      </w:pPr>
      <w:r>
        <w:rPr>
          <w:rFonts w:hint="eastAsia" w:asciiTheme="minorEastAsia" w:hAnsiTheme="minorEastAsia"/>
          <w:sz w:val="32"/>
          <w:szCs w:val="32"/>
        </w:rPr>
        <w:t>必查内容：显著位置展示行业规范或服务承诺。</w:t>
      </w:r>
    </w:p>
    <w:p>
      <w:pPr>
        <w:rPr>
          <w:rFonts w:asciiTheme="minorEastAsia" w:hAnsiTheme="minorEastAsia"/>
          <w:sz w:val="32"/>
          <w:szCs w:val="32"/>
        </w:rPr>
      </w:pPr>
      <w:r>
        <w:rPr>
          <w:rFonts w:hint="eastAsia" w:asciiTheme="minorEastAsia" w:hAnsiTheme="minorEastAsia"/>
          <w:sz w:val="32"/>
          <w:szCs w:val="32"/>
        </w:rPr>
        <w:t>2.有公益广告（公益广告宣传突出思想性，兼顾艺术性、观赏性、耐久性，内容无书写错误、表述不规范或与党中央精神、社会公德、公序良俗不相符的问题，无明显的褪色、污损或被小广告张贴占用的现象）。</w:t>
      </w:r>
    </w:p>
    <w:p>
      <w:pPr>
        <w:rPr>
          <w:rFonts w:asciiTheme="minorEastAsia" w:hAnsiTheme="minorEastAsia"/>
          <w:sz w:val="32"/>
          <w:szCs w:val="32"/>
        </w:rPr>
      </w:pPr>
      <w:r>
        <w:rPr>
          <w:rFonts w:hint="eastAsia" w:asciiTheme="minorEastAsia" w:hAnsiTheme="minorEastAsia"/>
          <w:sz w:val="32"/>
          <w:szCs w:val="32"/>
        </w:rPr>
        <w:t>必查内容：有公益广告，要有“诚信建设”内容（室内间隔10米为一处），不少于6处及以上。</w:t>
      </w:r>
    </w:p>
    <w:p>
      <w:pPr>
        <w:rPr>
          <w:rFonts w:asciiTheme="minorEastAsia" w:hAnsiTheme="minorEastAsia"/>
          <w:sz w:val="32"/>
          <w:szCs w:val="32"/>
        </w:rPr>
      </w:pPr>
      <w:r>
        <w:rPr>
          <w:rFonts w:hint="eastAsia" w:asciiTheme="minorEastAsia" w:hAnsiTheme="minorEastAsia"/>
          <w:sz w:val="32"/>
          <w:szCs w:val="32"/>
        </w:rPr>
        <w:t>二、发现即扣分的项目（6项）：</w:t>
      </w:r>
    </w:p>
    <w:p>
      <w:pPr>
        <w:rPr>
          <w:rFonts w:asciiTheme="minorEastAsia" w:hAnsiTheme="minorEastAsia"/>
          <w:sz w:val="32"/>
          <w:szCs w:val="32"/>
        </w:rPr>
      </w:pPr>
      <w:r>
        <w:rPr>
          <w:rFonts w:hint="eastAsia" w:asciiTheme="minorEastAsia" w:hAnsiTheme="minorEastAsia"/>
          <w:sz w:val="32"/>
          <w:szCs w:val="32"/>
        </w:rPr>
        <w:t>3.商贸综合体和综合写字楼及周边：有符合标准的消防设施</w:t>
      </w:r>
    </w:p>
    <w:p>
      <w:pPr>
        <w:rPr>
          <w:rFonts w:asciiTheme="minorEastAsia" w:hAnsiTheme="minorEastAsia"/>
          <w:sz w:val="32"/>
          <w:szCs w:val="32"/>
        </w:rPr>
      </w:pPr>
      <w:r>
        <w:rPr>
          <w:rFonts w:hint="eastAsia" w:asciiTheme="minorEastAsia" w:hAnsiTheme="minorEastAsia"/>
          <w:sz w:val="32"/>
          <w:szCs w:val="32"/>
        </w:rPr>
        <w:t>扣分标准：商贸综合体和综合写字楼及周边—检查一处消防器材（灭火器指针要在绿色区域或消防栓要有消防水带及水枪头或消防柜有相应器材，能够正常使用并未上锁）；灭火器、消防栓、消防柜前有杂物遮挡视为被占用；非机动车、机动车乱停消防通道均视为堵塞。2项有1项不达标视为不合格。</w:t>
      </w:r>
    </w:p>
    <w:p>
      <w:pPr>
        <w:rPr>
          <w:rFonts w:asciiTheme="minorEastAsia" w:hAnsiTheme="minorEastAsia"/>
          <w:sz w:val="32"/>
          <w:szCs w:val="32"/>
        </w:rPr>
      </w:pPr>
      <w:r>
        <w:rPr>
          <w:rFonts w:hint="eastAsia" w:asciiTheme="minorEastAsia" w:hAnsiTheme="minorEastAsia"/>
          <w:sz w:val="32"/>
          <w:szCs w:val="32"/>
        </w:rPr>
        <w:t>4.商贸综合体和综合写字楼及周边：无争吵谩骂、使用低俗语言现象；无乱扔杂物、车窗抛物现象；无随地吐痰、打喷嚏咳嗽不掩口鼻现象；无损坏公共设施现象；无占用和堵塞消防通道现象；无不文明养宠现象；无躺卧公共座椅现象；有序排队，保持适当距离，无插队现象。</w:t>
      </w:r>
    </w:p>
    <w:p>
      <w:pPr>
        <w:rPr>
          <w:rFonts w:asciiTheme="minorEastAsia" w:hAnsiTheme="minorEastAsia"/>
          <w:sz w:val="32"/>
          <w:szCs w:val="32"/>
        </w:rPr>
      </w:pPr>
      <w:r>
        <w:rPr>
          <w:rFonts w:hint="eastAsia" w:asciiTheme="minorEastAsia" w:hAnsiTheme="minorEastAsia"/>
          <w:sz w:val="32"/>
          <w:szCs w:val="32"/>
        </w:rPr>
        <w:t>扣分标准：商贸综合体和综合写字楼内外没有吵架或是使用低俗语言的现象；没有乱丢杂物或地面有杂物及车窗抛物；没有随地吐痰或地面有痰迹、打喷嚏咳嗽不掩口鼻；消防通道堆放杂物视为占用或乱停车辆视为堵塞；遛狗者不牵狗绳或地上有动物粪便；躺卧公共座椅现象，发现分别记一处；有序排队，没有插队拥挤现象。</w:t>
      </w:r>
    </w:p>
    <w:p>
      <w:pPr>
        <w:rPr>
          <w:rFonts w:asciiTheme="minorEastAsia" w:hAnsiTheme="minorEastAsia"/>
          <w:sz w:val="32"/>
          <w:szCs w:val="32"/>
        </w:rPr>
      </w:pPr>
      <w:r>
        <w:rPr>
          <w:rFonts w:hint="eastAsia" w:asciiTheme="minorEastAsia" w:hAnsiTheme="minorEastAsia"/>
          <w:sz w:val="32"/>
          <w:szCs w:val="32"/>
        </w:rPr>
        <w:t>5.商贸综合体和综合写字楼及周边：机动车、非机动车有序规范停放、不占用绿化带、不影响行人通行，共享单车文明使用、规范停放；无占道经营现象；无乱搭乱建现象；无流浪乞讨人员滋扰他人、扰乱社会秩序现象。</w:t>
      </w:r>
    </w:p>
    <w:p>
      <w:pPr>
        <w:rPr>
          <w:rFonts w:asciiTheme="minorEastAsia" w:hAnsiTheme="minorEastAsia"/>
          <w:sz w:val="32"/>
          <w:szCs w:val="32"/>
        </w:rPr>
      </w:pPr>
      <w:r>
        <w:rPr>
          <w:rFonts w:hint="eastAsia" w:asciiTheme="minorEastAsia" w:hAnsiTheme="minorEastAsia"/>
          <w:sz w:val="32"/>
          <w:szCs w:val="32"/>
        </w:rPr>
        <w:t>扣分标准：管理部门在人行道、非机动车道、机动车道旁统一划线，机动车、非机动车、共享单车在线内停放，且不影响正常交通，这种情况不算作违章停车，机动车1处违停或占用绿化带、非机动车1处违停或占用绿化带（3辆非机动车随意停放或3辆非机动车乱停乱放堵塞交通）分别记为一处；占道经营（管理部门在商铺门前统一划线，商铺在线内出店摆摊经营，且不影响居民日常生活和正常交通，这种情况不算作占道经营）；无乱搭乱建现象；无流浪乞讨人员滋扰他人。</w:t>
      </w:r>
    </w:p>
    <w:p>
      <w:pPr>
        <w:rPr>
          <w:rFonts w:asciiTheme="minorEastAsia" w:hAnsiTheme="minorEastAsia"/>
          <w:sz w:val="32"/>
          <w:szCs w:val="32"/>
        </w:rPr>
      </w:pPr>
      <w:r>
        <w:rPr>
          <w:rFonts w:hint="eastAsia" w:asciiTheme="minorEastAsia" w:hAnsiTheme="minorEastAsia"/>
          <w:sz w:val="32"/>
          <w:szCs w:val="32"/>
        </w:rPr>
        <w:t>6.商贸综合体和综合写字楼及周边：垃圾清运及时、分类收集，无积存垃圾、纸屑、烟蒂、污物现象；无乱张贴乱涂写乱刻画现象；建筑物外立面整体干净、无大面积破损污损；垃圾收集站、垃圾转运站、公共卫生间设施干净，周围无垃圾污水污迹、无明显异味。</w:t>
      </w:r>
    </w:p>
    <w:p>
      <w:pPr>
        <w:rPr>
          <w:rFonts w:asciiTheme="minorEastAsia" w:hAnsiTheme="minorEastAsia"/>
          <w:sz w:val="32"/>
          <w:szCs w:val="32"/>
        </w:rPr>
      </w:pPr>
      <w:r>
        <w:rPr>
          <w:rFonts w:hint="eastAsia" w:asciiTheme="minorEastAsia" w:hAnsiTheme="minorEastAsia"/>
          <w:sz w:val="32"/>
          <w:szCs w:val="32"/>
        </w:rPr>
        <w:t>扣分标准：商贸综合体和综合写字楼及周边内外垃圾桶内垃圾不超过百分之六十，垃圾收集容器要有两类以上的标识；垃圾堆放（1平米以内算一处）包括清扫中未及时清理和未及时清运的；每看到1处乱张贴乱涂写乱刻画（1平米以内算一处，在统一设置的信息栏中张贴的不算）；建筑物外立面大面积破损污损（高3米以上宽2米以上）计1处；垃圾站、转运站、公共卫生间设施脏污严重，周围有明显垃圾污水污迹或明显异味。</w:t>
      </w:r>
    </w:p>
    <w:p>
      <w:pPr>
        <w:rPr>
          <w:rFonts w:asciiTheme="minorEastAsia" w:hAnsiTheme="minorEastAsia"/>
          <w:sz w:val="32"/>
          <w:szCs w:val="32"/>
        </w:rPr>
      </w:pPr>
      <w:r>
        <w:rPr>
          <w:rFonts w:hint="eastAsia" w:asciiTheme="minorEastAsia" w:hAnsiTheme="minorEastAsia"/>
          <w:sz w:val="32"/>
          <w:szCs w:val="32"/>
        </w:rPr>
        <w:t>7.商贸综合体和综合写字楼及周边：各种空中缆线整齐规范、无乱拉乱设、飞线充电现象；广告设施和招牌高度、大小符合标准。</w:t>
      </w:r>
    </w:p>
    <w:p>
      <w:pPr>
        <w:rPr>
          <w:rFonts w:asciiTheme="minorEastAsia" w:hAnsiTheme="minorEastAsia"/>
          <w:sz w:val="32"/>
          <w:szCs w:val="32"/>
        </w:rPr>
      </w:pPr>
      <w:r>
        <w:rPr>
          <w:rFonts w:hint="eastAsia" w:asciiTheme="minorEastAsia" w:hAnsiTheme="minorEastAsia"/>
          <w:sz w:val="32"/>
          <w:szCs w:val="32"/>
        </w:rPr>
        <w:t>扣分标准：空中缆线杂乱（3条或3条以上），明显的乱拉乱设、飞线充电（3条或3条以上）现象分别记一处；广告设施和招牌设置统一规范，没有较大的差异。</w:t>
      </w:r>
    </w:p>
    <w:p>
      <w:pPr>
        <w:rPr>
          <w:rFonts w:asciiTheme="minorEastAsia" w:hAnsiTheme="minorEastAsia"/>
          <w:sz w:val="32"/>
          <w:szCs w:val="32"/>
        </w:rPr>
      </w:pPr>
      <w:r>
        <w:rPr>
          <w:rFonts w:hint="eastAsia" w:asciiTheme="minorEastAsia" w:hAnsiTheme="minorEastAsia"/>
          <w:sz w:val="32"/>
          <w:szCs w:val="32"/>
        </w:rPr>
        <w:t>8.商贸综合体和综合写字楼及周边：建（构）筑物及依附于建（构）筑物的玻璃幕墙、展板等安全牢固、完好无损；户外广告设施和招牌设置牢固可靠。</w:t>
      </w:r>
    </w:p>
    <w:p>
      <w:pPr>
        <w:rPr>
          <w:rFonts w:asciiTheme="minorEastAsia" w:hAnsiTheme="minorEastAsia"/>
          <w:sz w:val="32"/>
          <w:szCs w:val="32"/>
        </w:rPr>
      </w:pPr>
      <w:r>
        <w:rPr>
          <w:rFonts w:hint="eastAsia" w:asciiTheme="minorEastAsia" w:hAnsiTheme="minorEastAsia"/>
          <w:sz w:val="32"/>
          <w:szCs w:val="32"/>
        </w:rPr>
        <w:t>扣分标准：建筑外立面相关设施及户外广告设施没有明显破损、垂吊等现象。</w:t>
      </w:r>
    </w:p>
    <w:p>
      <w:pPr>
        <w:rPr>
          <w:rFonts w:asciiTheme="minorEastAsia" w:hAnsiTheme="minorEastAsia"/>
          <w:sz w:val="32"/>
          <w:szCs w:val="32"/>
        </w:rPr>
      </w:pPr>
      <w:r>
        <w:rPr>
          <w:rFonts w:hint="eastAsia" w:asciiTheme="minorEastAsia" w:hAnsiTheme="minorEastAsia"/>
          <w:sz w:val="32"/>
          <w:szCs w:val="32"/>
        </w:rPr>
        <w:t>工作建议：市商务局、东区、西区、仁和区对照测评标准认真梳理排查，对标完善。迎检期间市商务局牵头指导各商贸综合体和综合写字楼业主履行主体责任，做好各项指标任务的落实。东区、西区、仁和区涉及商贸综合体和综合写字楼周边区域要组织落实人员定点开展巡查，做好区域内的争吵谩骂、使用低俗语言、随地吐痰、乱扔杂物、躺卧公共座椅、遛狗者不牵狗绳、乱停乱放等文明劝导工作。加强环境卫生保洁和垃圾清运频次，巡查人员要及时清扫积水、清理垃圾、烟蒂、痰迹、动物粪便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A1ZTg2YjNlZDAwNzAzYzQ2YzkyMzQxZGI2OGVkM2EifQ=="/>
  </w:docVars>
  <w:rsids>
    <w:rsidRoot w:val="00F11A8B"/>
    <w:rsid w:val="001355AF"/>
    <w:rsid w:val="003B69F5"/>
    <w:rsid w:val="007C4388"/>
    <w:rsid w:val="00951B83"/>
    <w:rsid w:val="00AA162A"/>
    <w:rsid w:val="00C02FD6"/>
    <w:rsid w:val="00DD17F5"/>
    <w:rsid w:val="00DE4532"/>
    <w:rsid w:val="00F11A8B"/>
    <w:rsid w:val="690B55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262</Words>
  <Characters>1494</Characters>
  <Lines>12</Lines>
  <Paragraphs>3</Paragraphs>
  <TotalTime>1</TotalTime>
  <ScaleCrop>false</ScaleCrop>
  <LinksUpToDate>false</LinksUpToDate>
  <CharactersWithSpaces>1753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2022-11-06T09:01:00Z</dcterms:created>
  <dc:creator>刘尧</dc:creator>
  <cp:lastModifiedBy>龚芷瑶</cp:lastModifiedBy>
  <cp:lastPrinted>2022-11-07T06:28:57Z</cp:lastPrinted>
  <dcterms:modified xsi:type="dcterms:W3CDTF">2022-11-07T06:29:20Z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05EF8C5E49E14B7CBAA3B6D17DAD3B6B</vt:lpwstr>
  </property>
</Properties>
</file>