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ind w:firstLine="220" w:firstLineChars="50"/>
        <w:jc w:val="center"/>
        <w:rPr>
          <w:rFonts w:ascii="方正小标宋简体" w:hAnsi="方正粗黑宋简体" w:eastAsia="方正小标宋简体" w:cs="方正粗黑宋简体"/>
          <w:sz w:val="44"/>
          <w:szCs w:val="44"/>
        </w:rPr>
      </w:pPr>
    </w:p>
    <w:p>
      <w:pPr>
        <w:spacing w:line="620" w:lineRule="exact"/>
        <w:ind w:firstLine="220" w:firstLineChars="50"/>
        <w:jc w:val="center"/>
        <w:rPr>
          <w:rFonts w:ascii="方正小标宋简体" w:hAnsi="方正粗黑宋简体" w:eastAsia="方正小标宋简体" w:cs="方正粗黑宋简体"/>
          <w:sz w:val="44"/>
          <w:szCs w:val="44"/>
        </w:rPr>
      </w:pPr>
      <w:r>
        <w:rPr>
          <w:rFonts w:hint="eastAsia" w:ascii="方正小标宋简体" w:hAnsi="方正粗黑宋简体" w:eastAsia="方正小标宋简体" w:cs="方正粗黑宋简体"/>
          <w:sz w:val="44"/>
          <w:szCs w:val="44"/>
        </w:rPr>
        <w:t>攀枝花市物业管理协会</w:t>
      </w:r>
    </w:p>
    <w:p>
      <w:pPr>
        <w:spacing w:line="620" w:lineRule="exact"/>
        <w:ind w:firstLine="220" w:firstLineChars="50"/>
        <w:jc w:val="center"/>
        <w:rPr>
          <w:rFonts w:ascii="方正小标宋简体" w:hAnsi="方正粗黑宋简体" w:eastAsia="方正小标宋简体" w:cs="方正粗黑宋简体"/>
          <w:sz w:val="44"/>
          <w:szCs w:val="44"/>
        </w:rPr>
      </w:pPr>
      <w:r>
        <w:rPr>
          <w:rFonts w:hint="eastAsia" w:ascii="方正小标宋简体" w:hAnsi="方正粗黑宋简体" w:eastAsia="方正小标宋简体" w:cs="方正粗黑宋简体"/>
          <w:sz w:val="44"/>
          <w:szCs w:val="44"/>
        </w:rPr>
        <w:t>关于</w:t>
      </w:r>
      <w:r>
        <w:rPr>
          <w:rFonts w:hint="eastAsia" w:ascii="方正小标宋简体" w:hAnsi="方正粗黑宋简体" w:eastAsia="方正小标宋简体" w:cs="方正粗黑宋简体"/>
          <w:sz w:val="44"/>
          <w:szCs w:val="44"/>
          <w:lang w:eastAsia="zh-CN"/>
        </w:rPr>
        <w:t>倡导学习几份重要文件</w:t>
      </w:r>
      <w:r>
        <w:rPr>
          <w:rFonts w:hint="eastAsia" w:ascii="方正小标宋简体" w:hAnsi="方正粗黑宋简体" w:eastAsia="方正小标宋简体" w:cs="方正粗黑宋简体"/>
          <w:sz w:val="44"/>
          <w:szCs w:val="44"/>
        </w:rPr>
        <w:t>的通知</w:t>
      </w:r>
    </w:p>
    <w:p>
      <w:pPr>
        <w:rPr>
          <w:rFonts w:hint="eastAsia" w:ascii="仿宋_GB2312" w:eastAsia="仿宋_GB2312" w:hAnsiTheme="minorEastAsia" w:cstheme="minorEastAsia"/>
          <w:sz w:val="32"/>
          <w:szCs w:val="32"/>
        </w:rPr>
      </w:pPr>
    </w:p>
    <w:p>
      <w:pPr>
        <w:spacing w:line="560" w:lineRule="exact"/>
        <w:rPr>
          <w:rFonts w:hint="eastAsia" w:ascii="仿宋" w:hAnsi="仿宋" w:eastAsia="仿宋" w:cs="仿宋"/>
          <w:sz w:val="32"/>
          <w:szCs w:val="32"/>
        </w:rPr>
      </w:pPr>
      <w:r>
        <w:rPr>
          <w:rFonts w:hint="eastAsia" w:ascii="仿宋" w:hAnsi="仿宋" w:eastAsia="仿宋" w:cs="仿宋"/>
          <w:sz w:val="32"/>
          <w:szCs w:val="32"/>
        </w:rPr>
        <w:t>各会员单位、市各物业服务企业：</w:t>
      </w:r>
      <w:bookmarkStart w:id="0" w:name="_GoBack"/>
      <w:bookmarkEnd w:id="0"/>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近期，国家住房和城乡建设部、中国物业管理协会、省住房和城乡建设厅相继出台了关于物业服务行业相关的指导意见、通知。市物协下载整理后，已挂于“攀枝花市物业网”，网址：</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"http://www.pzhwyxh.com/" </w:instrText>
      </w:r>
      <w:r>
        <w:rPr>
          <w:rFonts w:hint="eastAsia" w:ascii="仿宋" w:hAnsi="仿宋" w:eastAsia="仿宋" w:cs="仿宋"/>
          <w:sz w:val="32"/>
          <w:szCs w:val="32"/>
        </w:rPr>
        <w:fldChar w:fldCharType="separate"/>
      </w:r>
      <w:r>
        <w:rPr>
          <w:rStyle w:val="9"/>
          <w:rFonts w:hint="eastAsia" w:ascii="仿宋" w:hAnsi="仿宋" w:eastAsia="仿宋" w:cs="仿宋"/>
          <w:sz w:val="32"/>
          <w:szCs w:val="32"/>
        </w:rPr>
        <w:t>http://www.pzhwyxh.com/</w:t>
      </w:r>
      <w:r>
        <w:rPr>
          <w:rFonts w:hint="eastAsia" w:ascii="仿宋" w:hAnsi="仿宋" w:eastAsia="仿宋" w:cs="仿宋"/>
          <w:sz w:val="32"/>
          <w:szCs w:val="32"/>
        </w:rPr>
        <w:fldChar w:fldCharType="end"/>
      </w:r>
      <w:r>
        <w:rPr>
          <w:rFonts w:hint="eastAsia" w:ascii="仿宋" w:hAnsi="仿宋" w:eastAsia="仿宋" w:cs="仿宋"/>
          <w:sz w:val="32"/>
          <w:szCs w:val="32"/>
          <w:lang w:eastAsia="zh-CN"/>
        </w:rPr>
        <w:t>。请</w:t>
      </w:r>
      <w:r>
        <w:rPr>
          <w:rFonts w:hint="eastAsia" w:ascii="仿宋" w:hAnsi="仿宋" w:eastAsia="仿宋" w:cs="仿宋"/>
          <w:sz w:val="32"/>
          <w:szCs w:val="32"/>
        </w:rPr>
        <w:t>各会员单位、市各物业服务企业</w:t>
      </w:r>
      <w:r>
        <w:rPr>
          <w:rFonts w:hint="eastAsia" w:ascii="仿宋" w:hAnsi="仿宋" w:eastAsia="仿宋" w:cs="仿宋"/>
          <w:sz w:val="32"/>
          <w:szCs w:val="32"/>
          <w:lang w:eastAsia="zh-CN"/>
        </w:rPr>
        <w:t>组织学习，掌握国家及地方指导思想，把握加快物业服务企业发展命脉，更好的发展自身企业，提高攀枝花市物业服务行业的整体水平。</w:t>
      </w:r>
    </w:p>
    <w:p>
      <w:pPr>
        <w:spacing w:line="560" w:lineRule="exact"/>
        <w:ind w:firstLine="640" w:firstLineChars="200"/>
        <w:rPr>
          <w:rFonts w:hint="eastAsia" w:ascii="仿宋" w:hAnsi="仿宋" w:eastAsia="仿宋" w:cs="仿宋"/>
          <w:sz w:val="32"/>
          <w:szCs w:val="32"/>
          <w:lang w:eastAsia="zh-CN"/>
        </w:rPr>
      </w:pP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文件名称及下载地址如下：</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612"/>
        <w:gridCol w:w="4530"/>
        <w:gridCol w:w="2070"/>
        <w:gridCol w:w="1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12" w:type="dxa"/>
          </w:tcPr>
          <w:p>
            <w:pPr>
              <w:spacing w:line="560" w:lineRule="exac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序号</w:t>
            </w:r>
          </w:p>
        </w:tc>
        <w:tc>
          <w:tcPr>
            <w:tcW w:w="4530" w:type="dxa"/>
          </w:tcPr>
          <w:p>
            <w:pPr>
              <w:spacing w:line="560" w:lineRule="exac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文件名称</w:t>
            </w:r>
          </w:p>
        </w:tc>
        <w:tc>
          <w:tcPr>
            <w:tcW w:w="2070" w:type="dxa"/>
          </w:tcPr>
          <w:p>
            <w:pPr>
              <w:spacing w:line="560" w:lineRule="exac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发文单位</w:t>
            </w:r>
          </w:p>
        </w:tc>
        <w:tc>
          <w:tcPr>
            <w:tcW w:w="1848" w:type="dxa"/>
          </w:tcPr>
          <w:p>
            <w:pPr>
              <w:spacing w:line="560" w:lineRule="exac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挂于网站所属板块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12" w:type="dxa"/>
          </w:tcPr>
          <w:p>
            <w:pPr>
              <w:spacing w:line="560" w:lineRule="exact"/>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4530" w:type="dxa"/>
          </w:tcPr>
          <w:p>
            <w:pPr>
              <w:spacing w:line="560" w:lineRule="exact"/>
              <w:rPr>
                <w:rFonts w:hint="eastAsia" w:ascii="仿宋" w:hAnsi="仿宋" w:eastAsia="仿宋" w:cs="仿宋"/>
                <w:sz w:val="32"/>
                <w:szCs w:val="32"/>
                <w:vertAlign w:val="baseline"/>
              </w:rPr>
            </w:pPr>
            <w:r>
              <w:rPr>
                <w:rFonts w:hint="eastAsia" w:ascii="仿宋" w:hAnsi="仿宋" w:eastAsia="仿宋" w:cs="仿宋"/>
                <w:sz w:val="32"/>
                <w:szCs w:val="32"/>
                <w:vertAlign w:val="baseline"/>
              </w:rPr>
              <w:t>关于加强和改进住宅物业管理工作的通知</w:t>
            </w:r>
          </w:p>
        </w:tc>
        <w:tc>
          <w:tcPr>
            <w:tcW w:w="2070" w:type="dxa"/>
          </w:tcPr>
          <w:p>
            <w:pPr>
              <w:spacing w:line="560" w:lineRule="exac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住房和城乡建设部等</w:t>
            </w:r>
          </w:p>
        </w:tc>
        <w:tc>
          <w:tcPr>
            <w:tcW w:w="1848" w:type="dxa"/>
          </w:tcPr>
          <w:p>
            <w:pPr>
              <w:spacing w:line="560" w:lineRule="exact"/>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eastAsia="zh-CN"/>
              </w:rPr>
              <w:t>政策法规</w:t>
            </w:r>
            <w:r>
              <w:rPr>
                <w:rFonts w:hint="eastAsia" w:ascii="仿宋" w:hAnsi="仿宋" w:eastAsia="仿宋" w:cs="仿宋"/>
                <w:sz w:val="32"/>
                <w:szCs w:val="32"/>
                <w:vertAlign w:val="baseline"/>
                <w:lang w:val="en-US" w:eastAsia="zh-CN"/>
              </w:rPr>
              <w:t>-国家政策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12" w:type="dxa"/>
          </w:tcPr>
          <w:p>
            <w:pPr>
              <w:spacing w:line="560" w:lineRule="exact"/>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w:t>
            </w:r>
          </w:p>
        </w:tc>
        <w:tc>
          <w:tcPr>
            <w:tcW w:w="4530" w:type="dxa"/>
          </w:tcPr>
          <w:p>
            <w:pPr>
              <w:spacing w:line="560" w:lineRule="exact"/>
              <w:rPr>
                <w:rFonts w:hint="eastAsia" w:ascii="仿宋" w:hAnsi="仿宋" w:eastAsia="仿宋" w:cs="仿宋"/>
                <w:sz w:val="32"/>
                <w:szCs w:val="32"/>
                <w:vertAlign w:val="baseline"/>
              </w:rPr>
            </w:pPr>
            <w:r>
              <w:rPr>
                <w:rFonts w:hint="eastAsia" w:ascii="仿宋" w:hAnsi="仿宋" w:eastAsia="仿宋" w:cs="仿宋"/>
                <w:sz w:val="32"/>
                <w:szCs w:val="32"/>
                <w:vertAlign w:val="baseline"/>
              </w:rPr>
              <w:t>关于推动物业服务企业发展居家社区养老服务的意见</w:t>
            </w:r>
          </w:p>
        </w:tc>
        <w:tc>
          <w:tcPr>
            <w:tcW w:w="2070" w:type="dxa"/>
          </w:tcPr>
          <w:p>
            <w:pPr>
              <w:spacing w:line="560" w:lineRule="exact"/>
              <w:rPr>
                <w:rFonts w:hint="eastAsia" w:ascii="仿宋" w:hAnsi="仿宋" w:eastAsia="仿宋" w:cs="仿宋"/>
                <w:sz w:val="32"/>
                <w:szCs w:val="32"/>
                <w:vertAlign w:val="baseline"/>
              </w:rPr>
            </w:pPr>
            <w:r>
              <w:rPr>
                <w:rFonts w:hint="eastAsia" w:ascii="仿宋" w:hAnsi="仿宋" w:eastAsia="仿宋" w:cs="仿宋"/>
                <w:sz w:val="32"/>
                <w:szCs w:val="32"/>
                <w:vertAlign w:val="baseline"/>
                <w:lang w:eastAsia="zh-CN"/>
              </w:rPr>
              <w:t>住房和城乡建设部等</w:t>
            </w:r>
          </w:p>
        </w:tc>
        <w:tc>
          <w:tcPr>
            <w:tcW w:w="1848" w:type="dxa"/>
          </w:tcPr>
          <w:p>
            <w:pPr>
              <w:spacing w:line="560" w:lineRule="exact"/>
              <w:rPr>
                <w:rFonts w:hint="eastAsia" w:ascii="仿宋" w:hAnsi="仿宋" w:eastAsia="仿宋" w:cs="仿宋"/>
                <w:sz w:val="32"/>
                <w:szCs w:val="32"/>
                <w:vertAlign w:val="baseline"/>
              </w:rPr>
            </w:pPr>
            <w:r>
              <w:rPr>
                <w:rFonts w:hint="eastAsia" w:ascii="仿宋" w:hAnsi="仿宋" w:eastAsia="仿宋" w:cs="仿宋"/>
                <w:sz w:val="32"/>
                <w:szCs w:val="32"/>
                <w:vertAlign w:val="baseline"/>
                <w:lang w:eastAsia="zh-CN"/>
              </w:rPr>
              <w:t>政策法规</w:t>
            </w:r>
            <w:r>
              <w:rPr>
                <w:rFonts w:hint="eastAsia" w:ascii="仿宋" w:hAnsi="仿宋" w:eastAsia="仿宋" w:cs="仿宋"/>
                <w:sz w:val="32"/>
                <w:szCs w:val="32"/>
                <w:vertAlign w:val="baseline"/>
                <w:lang w:val="en-US" w:eastAsia="zh-CN"/>
              </w:rPr>
              <w:t>-国家政策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12" w:type="dxa"/>
          </w:tcPr>
          <w:p>
            <w:pPr>
              <w:spacing w:line="560" w:lineRule="exact"/>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3</w:t>
            </w:r>
          </w:p>
        </w:tc>
        <w:tc>
          <w:tcPr>
            <w:tcW w:w="4530" w:type="dxa"/>
          </w:tcPr>
          <w:p>
            <w:pPr>
              <w:spacing w:line="560" w:lineRule="exact"/>
              <w:rPr>
                <w:rFonts w:hint="eastAsia" w:ascii="仿宋" w:hAnsi="仿宋" w:eastAsia="仿宋" w:cs="仿宋"/>
                <w:sz w:val="32"/>
                <w:szCs w:val="32"/>
                <w:vertAlign w:val="baseline"/>
              </w:rPr>
            </w:pPr>
            <w:r>
              <w:rPr>
                <w:rFonts w:hint="eastAsia" w:ascii="仿宋" w:hAnsi="仿宋" w:eastAsia="仿宋" w:cs="仿宋"/>
                <w:sz w:val="32"/>
                <w:szCs w:val="32"/>
                <w:vertAlign w:val="baseline"/>
              </w:rPr>
              <w:t>关于推动物业服务企业加快发展线上线下生活服务的意见</w:t>
            </w:r>
          </w:p>
        </w:tc>
        <w:tc>
          <w:tcPr>
            <w:tcW w:w="2070" w:type="dxa"/>
          </w:tcPr>
          <w:p>
            <w:pPr>
              <w:spacing w:line="560" w:lineRule="exact"/>
              <w:rPr>
                <w:rFonts w:hint="eastAsia" w:ascii="仿宋" w:hAnsi="仿宋" w:eastAsia="仿宋" w:cs="仿宋"/>
                <w:sz w:val="32"/>
                <w:szCs w:val="32"/>
                <w:vertAlign w:val="baseline"/>
              </w:rPr>
            </w:pPr>
            <w:r>
              <w:rPr>
                <w:rFonts w:hint="eastAsia" w:ascii="仿宋" w:hAnsi="仿宋" w:eastAsia="仿宋" w:cs="仿宋"/>
                <w:sz w:val="32"/>
                <w:szCs w:val="32"/>
                <w:vertAlign w:val="baseline"/>
                <w:lang w:eastAsia="zh-CN"/>
              </w:rPr>
              <w:t>住房和城乡建设部等</w:t>
            </w:r>
          </w:p>
        </w:tc>
        <w:tc>
          <w:tcPr>
            <w:tcW w:w="1848" w:type="dxa"/>
          </w:tcPr>
          <w:p>
            <w:pPr>
              <w:spacing w:line="560" w:lineRule="exact"/>
              <w:rPr>
                <w:rFonts w:hint="eastAsia" w:ascii="仿宋" w:hAnsi="仿宋" w:eastAsia="仿宋" w:cs="仿宋"/>
                <w:sz w:val="32"/>
                <w:szCs w:val="32"/>
                <w:vertAlign w:val="baseline"/>
              </w:rPr>
            </w:pPr>
            <w:r>
              <w:rPr>
                <w:rFonts w:hint="eastAsia" w:ascii="仿宋" w:hAnsi="仿宋" w:eastAsia="仿宋" w:cs="仿宋"/>
                <w:sz w:val="32"/>
                <w:szCs w:val="32"/>
                <w:vertAlign w:val="baseline"/>
                <w:lang w:eastAsia="zh-CN"/>
              </w:rPr>
              <w:t>政策法规</w:t>
            </w:r>
            <w:r>
              <w:rPr>
                <w:rFonts w:hint="eastAsia" w:ascii="仿宋" w:hAnsi="仿宋" w:eastAsia="仿宋" w:cs="仿宋"/>
                <w:sz w:val="32"/>
                <w:szCs w:val="32"/>
                <w:vertAlign w:val="baseline"/>
                <w:lang w:val="en-US" w:eastAsia="zh-CN"/>
              </w:rPr>
              <w:t>-国家政策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12" w:type="dxa"/>
          </w:tcPr>
          <w:p>
            <w:pPr>
              <w:spacing w:line="560" w:lineRule="exact"/>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4</w:t>
            </w:r>
          </w:p>
        </w:tc>
        <w:tc>
          <w:tcPr>
            <w:tcW w:w="4530" w:type="dxa"/>
          </w:tcPr>
          <w:p>
            <w:pPr>
              <w:spacing w:line="560" w:lineRule="exact"/>
              <w:rPr>
                <w:rFonts w:hint="eastAsia" w:ascii="仿宋" w:hAnsi="仿宋" w:eastAsia="仿宋" w:cs="仿宋"/>
                <w:sz w:val="32"/>
                <w:szCs w:val="32"/>
                <w:vertAlign w:val="baseline"/>
              </w:rPr>
            </w:pPr>
            <w:r>
              <w:rPr>
                <w:rFonts w:hint="eastAsia" w:ascii="仿宋" w:hAnsi="仿宋" w:eastAsia="仿宋" w:cs="仿宋"/>
                <w:sz w:val="32"/>
                <w:szCs w:val="32"/>
                <w:vertAlign w:val="baseline"/>
              </w:rPr>
              <w:t>中物协〔2021〕2号 关于印发物业管理员（师）职业能力评价有关办法的通知</w:t>
            </w:r>
          </w:p>
        </w:tc>
        <w:tc>
          <w:tcPr>
            <w:tcW w:w="2070" w:type="dxa"/>
          </w:tcPr>
          <w:p>
            <w:pPr>
              <w:spacing w:line="560" w:lineRule="exac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中国物业管理协会</w:t>
            </w:r>
          </w:p>
        </w:tc>
        <w:tc>
          <w:tcPr>
            <w:tcW w:w="1848" w:type="dxa"/>
          </w:tcPr>
          <w:p>
            <w:pPr>
              <w:spacing w:line="560" w:lineRule="exact"/>
              <w:rPr>
                <w:rFonts w:hint="eastAsia" w:ascii="仿宋" w:hAnsi="仿宋" w:eastAsia="仿宋" w:cs="仿宋"/>
                <w:sz w:val="32"/>
                <w:szCs w:val="32"/>
                <w:vertAlign w:val="baseline"/>
              </w:rPr>
            </w:pPr>
            <w:r>
              <w:rPr>
                <w:rFonts w:hint="eastAsia" w:ascii="仿宋" w:hAnsi="仿宋" w:eastAsia="仿宋" w:cs="仿宋"/>
                <w:sz w:val="32"/>
                <w:szCs w:val="32"/>
                <w:vertAlign w:val="baseline"/>
                <w:lang w:eastAsia="zh-CN"/>
              </w:rPr>
              <w:t>政策法规</w:t>
            </w:r>
            <w:r>
              <w:rPr>
                <w:rFonts w:hint="eastAsia" w:ascii="仿宋" w:hAnsi="仿宋" w:eastAsia="仿宋" w:cs="仿宋"/>
                <w:sz w:val="32"/>
                <w:szCs w:val="32"/>
                <w:vertAlign w:val="baseline"/>
                <w:lang w:val="en-US" w:eastAsia="zh-CN"/>
              </w:rPr>
              <w:t>-国家政策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12" w:type="dxa"/>
          </w:tcPr>
          <w:p>
            <w:pPr>
              <w:spacing w:line="560" w:lineRule="exact"/>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5</w:t>
            </w:r>
          </w:p>
        </w:tc>
        <w:tc>
          <w:tcPr>
            <w:tcW w:w="4530" w:type="dxa"/>
          </w:tcPr>
          <w:p>
            <w:pPr>
              <w:spacing w:line="560" w:lineRule="exact"/>
              <w:rPr>
                <w:rFonts w:hint="eastAsia" w:ascii="仿宋" w:hAnsi="仿宋" w:eastAsia="仿宋" w:cs="仿宋"/>
                <w:sz w:val="32"/>
                <w:szCs w:val="32"/>
                <w:vertAlign w:val="baseline"/>
              </w:rPr>
            </w:pPr>
            <w:r>
              <w:rPr>
                <w:rFonts w:hint="eastAsia" w:ascii="仿宋" w:hAnsi="仿宋" w:eastAsia="仿宋" w:cs="仿宋"/>
                <w:sz w:val="32"/>
                <w:szCs w:val="32"/>
                <w:vertAlign w:val="baseline"/>
              </w:rPr>
              <w:t>关于加快物业服务业服务转型升级发展助推城市基础治理能力提升的指导意见</w:t>
            </w:r>
          </w:p>
        </w:tc>
        <w:tc>
          <w:tcPr>
            <w:tcW w:w="2070" w:type="dxa"/>
          </w:tcPr>
          <w:p>
            <w:pPr>
              <w:spacing w:line="560" w:lineRule="exac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省住建厅等</w:t>
            </w:r>
          </w:p>
        </w:tc>
        <w:tc>
          <w:tcPr>
            <w:tcW w:w="1848" w:type="dxa"/>
          </w:tcPr>
          <w:p>
            <w:pPr>
              <w:spacing w:line="560" w:lineRule="exact"/>
              <w:rPr>
                <w:rFonts w:hint="eastAsia" w:ascii="仿宋" w:hAnsi="仿宋" w:eastAsia="仿宋" w:cs="仿宋"/>
                <w:sz w:val="32"/>
                <w:szCs w:val="32"/>
                <w:vertAlign w:val="baseline"/>
              </w:rPr>
            </w:pPr>
            <w:r>
              <w:rPr>
                <w:rFonts w:hint="eastAsia" w:ascii="仿宋" w:hAnsi="仿宋" w:eastAsia="仿宋" w:cs="仿宋"/>
                <w:sz w:val="32"/>
                <w:szCs w:val="32"/>
                <w:vertAlign w:val="baseline"/>
                <w:lang w:eastAsia="zh-CN"/>
              </w:rPr>
              <w:t>政策法规</w:t>
            </w:r>
            <w:r>
              <w:rPr>
                <w:rFonts w:hint="eastAsia" w:ascii="仿宋" w:hAnsi="仿宋" w:eastAsia="仿宋" w:cs="仿宋"/>
                <w:sz w:val="32"/>
                <w:szCs w:val="32"/>
                <w:vertAlign w:val="baseline"/>
                <w:lang w:val="en-US" w:eastAsia="zh-CN"/>
              </w:rPr>
              <w:t>-地方政策</w:t>
            </w:r>
          </w:p>
        </w:tc>
      </w:tr>
    </w:tbl>
    <w:p>
      <w:pPr>
        <w:spacing w:line="560" w:lineRule="exact"/>
        <w:ind w:firstLine="640" w:firstLineChars="200"/>
        <w:rPr>
          <w:rFonts w:hint="eastAsia" w:ascii="仿宋" w:hAnsi="仿宋" w:eastAsia="仿宋" w:cs="仿宋"/>
          <w:sz w:val="32"/>
          <w:szCs w:val="32"/>
        </w:rPr>
      </w:pPr>
    </w:p>
    <w:p>
      <w:pPr>
        <w:spacing w:line="560" w:lineRule="exact"/>
        <w:ind w:firstLine="640" w:firstLineChars="200"/>
        <w:rPr>
          <w:rFonts w:hint="eastAsia" w:ascii="仿宋" w:hAnsi="仿宋" w:eastAsia="仿宋" w:cs="仿宋"/>
          <w:sz w:val="32"/>
          <w:szCs w:val="32"/>
        </w:rPr>
      </w:pPr>
    </w:p>
    <w:p>
      <w:pPr>
        <w:spacing w:line="560" w:lineRule="exact"/>
        <w:rPr>
          <w:rFonts w:hint="eastAsia" w:ascii="仿宋" w:hAnsi="仿宋" w:eastAsia="仿宋" w:cs="仿宋"/>
          <w:sz w:val="32"/>
          <w:szCs w:val="32"/>
        </w:rPr>
      </w:pPr>
    </w:p>
    <w:p>
      <w:pPr>
        <w:spacing w:line="560" w:lineRule="exact"/>
        <w:ind w:firstLine="640" w:firstLineChars="200"/>
        <w:rPr>
          <w:rFonts w:hint="eastAsia" w:ascii="仿宋" w:hAnsi="仿宋" w:eastAsia="仿宋" w:cs="仿宋"/>
          <w:sz w:val="32"/>
          <w:szCs w:val="32"/>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攀枝花市物业管理协会</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1</w:t>
      </w:r>
      <w:r>
        <w:rPr>
          <w:rFonts w:hint="eastAsia" w:ascii="仿宋" w:hAnsi="仿宋" w:eastAsia="仿宋" w:cs="仿宋"/>
          <w:sz w:val="32"/>
          <w:szCs w:val="32"/>
        </w:rPr>
        <w:t>年1月</w:t>
      </w:r>
      <w:r>
        <w:rPr>
          <w:rFonts w:hint="eastAsia" w:ascii="仿宋" w:hAnsi="仿宋" w:eastAsia="仿宋" w:cs="仿宋"/>
          <w:sz w:val="32"/>
          <w:szCs w:val="32"/>
          <w:lang w:val="en-US" w:eastAsia="zh-CN"/>
        </w:rPr>
        <w:t>28</w:t>
      </w:r>
      <w:r>
        <w:rPr>
          <w:rFonts w:hint="eastAsia" w:ascii="仿宋" w:hAnsi="仿宋" w:eastAsia="仿宋" w:cs="仿宋"/>
          <w:sz w:val="32"/>
          <w:szCs w:val="32"/>
        </w:rPr>
        <w:t>日</w:t>
      </w:r>
      <w:r>
        <w:rPr>
          <w:rFonts w:hint="eastAsia" w:ascii="仿宋" w:hAnsi="仿宋" w:eastAsia="仿宋" w:cs="仿宋"/>
          <w:sz w:val="32"/>
          <w:szCs w:val="32"/>
        </w:rPr>
        <w:br w:type="textWrapping"/>
      </w:r>
    </w:p>
    <w:sectPr>
      <w:headerReference r:id="rId3" w:type="default"/>
      <w:pgSz w:w="11906" w:h="16838"/>
      <w:pgMar w:top="2098" w:right="1474" w:bottom="1984" w:left="158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方正粗黑宋简体">
    <w:altName w:val="宋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inline distT="0" distB="0" distL="0" distR="0">
          <wp:extent cx="1390650" cy="488950"/>
          <wp:effectExtent l="19050" t="0" r="0" b="0"/>
          <wp:docPr id="3" name="图片 2" descr="C:\Users\Administrator\Desktop\物协LOGO_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物协LOGO_字.jpg"/>
                  <pic:cNvPicPr>
                    <a:picLocks noChangeAspect="1" noChangeArrowheads="1"/>
                  </pic:cNvPicPr>
                </pic:nvPicPr>
                <pic:blipFill>
                  <a:blip r:embed="rId1"/>
                  <a:srcRect/>
                  <a:stretch>
                    <a:fillRect/>
                  </a:stretch>
                </pic:blipFill>
                <pic:spPr>
                  <a:xfrm>
                    <a:off x="0" y="0"/>
                    <a:ext cx="1390650" cy="489447"/>
                  </a:xfrm>
                  <a:prstGeom prst="rect">
                    <a:avLst/>
                  </a:prstGeom>
                  <a:noFill/>
                  <a:ln w="9525">
                    <a:noFill/>
                    <a:miter lim="800000"/>
                    <a:headEnd/>
                    <a:tailEnd/>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130CD"/>
    <w:rsid w:val="00007B0A"/>
    <w:rsid w:val="00020F49"/>
    <w:rsid w:val="00035C98"/>
    <w:rsid w:val="000425D3"/>
    <w:rsid w:val="00055719"/>
    <w:rsid w:val="000812BF"/>
    <w:rsid w:val="000A41A0"/>
    <w:rsid w:val="000C73BC"/>
    <w:rsid w:val="000D286F"/>
    <w:rsid w:val="000F7738"/>
    <w:rsid w:val="00114158"/>
    <w:rsid w:val="00116234"/>
    <w:rsid w:val="00137D48"/>
    <w:rsid w:val="0014252A"/>
    <w:rsid w:val="001437B6"/>
    <w:rsid w:val="0015063F"/>
    <w:rsid w:val="00183455"/>
    <w:rsid w:val="001A2E18"/>
    <w:rsid w:val="001D28C0"/>
    <w:rsid w:val="00205C40"/>
    <w:rsid w:val="002446DA"/>
    <w:rsid w:val="002733CA"/>
    <w:rsid w:val="002A48BC"/>
    <w:rsid w:val="002B44F7"/>
    <w:rsid w:val="002D6FD0"/>
    <w:rsid w:val="003151C7"/>
    <w:rsid w:val="00325D93"/>
    <w:rsid w:val="0035472F"/>
    <w:rsid w:val="003920B8"/>
    <w:rsid w:val="003A0D80"/>
    <w:rsid w:val="003D3660"/>
    <w:rsid w:val="003D3A9B"/>
    <w:rsid w:val="003D5415"/>
    <w:rsid w:val="003E3CAB"/>
    <w:rsid w:val="0040280D"/>
    <w:rsid w:val="004130CD"/>
    <w:rsid w:val="00426F21"/>
    <w:rsid w:val="004278C5"/>
    <w:rsid w:val="0043053F"/>
    <w:rsid w:val="00431F5D"/>
    <w:rsid w:val="0044369B"/>
    <w:rsid w:val="00462C33"/>
    <w:rsid w:val="00484BF2"/>
    <w:rsid w:val="004A5995"/>
    <w:rsid w:val="004E625A"/>
    <w:rsid w:val="00504D5E"/>
    <w:rsid w:val="00506959"/>
    <w:rsid w:val="00525DE0"/>
    <w:rsid w:val="00532420"/>
    <w:rsid w:val="00543BBB"/>
    <w:rsid w:val="00576C1C"/>
    <w:rsid w:val="005A6DCA"/>
    <w:rsid w:val="005D775F"/>
    <w:rsid w:val="005F3BDA"/>
    <w:rsid w:val="005F52AE"/>
    <w:rsid w:val="00600B73"/>
    <w:rsid w:val="00601AE6"/>
    <w:rsid w:val="0063200F"/>
    <w:rsid w:val="00646B4C"/>
    <w:rsid w:val="00672394"/>
    <w:rsid w:val="006D6110"/>
    <w:rsid w:val="006D6F0B"/>
    <w:rsid w:val="006D7441"/>
    <w:rsid w:val="006F1257"/>
    <w:rsid w:val="00701B14"/>
    <w:rsid w:val="007025D1"/>
    <w:rsid w:val="00711ECE"/>
    <w:rsid w:val="007305E3"/>
    <w:rsid w:val="00734130"/>
    <w:rsid w:val="00750209"/>
    <w:rsid w:val="00774459"/>
    <w:rsid w:val="00775085"/>
    <w:rsid w:val="00794EF2"/>
    <w:rsid w:val="007956B6"/>
    <w:rsid w:val="007F1E64"/>
    <w:rsid w:val="00806A86"/>
    <w:rsid w:val="00810964"/>
    <w:rsid w:val="00820842"/>
    <w:rsid w:val="0084383B"/>
    <w:rsid w:val="008515F6"/>
    <w:rsid w:val="008529A8"/>
    <w:rsid w:val="008617FA"/>
    <w:rsid w:val="008622A3"/>
    <w:rsid w:val="00875041"/>
    <w:rsid w:val="00875644"/>
    <w:rsid w:val="008804F2"/>
    <w:rsid w:val="008A5DD1"/>
    <w:rsid w:val="008B4FBE"/>
    <w:rsid w:val="008D18E5"/>
    <w:rsid w:val="008F1F73"/>
    <w:rsid w:val="008F1FA3"/>
    <w:rsid w:val="008F5127"/>
    <w:rsid w:val="008F53CA"/>
    <w:rsid w:val="008F5CF4"/>
    <w:rsid w:val="00925F28"/>
    <w:rsid w:val="0093037E"/>
    <w:rsid w:val="00936A26"/>
    <w:rsid w:val="009829C8"/>
    <w:rsid w:val="009E1088"/>
    <w:rsid w:val="009E51C2"/>
    <w:rsid w:val="00A31EC7"/>
    <w:rsid w:val="00A52403"/>
    <w:rsid w:val="00A81FB9"/>
    <w:rsid w:val="00A92AF5"/>
    <w:rsid w:val="00A97316"/>
    <w:rsid w:val="00AC239D"/>
    <w:rsid w:val="00AC5655"/>
    <w:rsid w:val="00AD10DC"/>
    <w:rsid w:val="00AE0FBA"/>
    <w:rsid w:val="00AE5409"/>
    <w:rsid w:val="00B17413"/>
    <w:rsid w:val="00B22EFE"/>
    <w:rsid w:val="00B23480"/>
    <w:rsid w:val="00B24993"/>
    <w:rsid w:val="00B30CF5"/>
    <w:rsid w:val="00B566E1"/>
    <w:rsid w:val="00B8472F"/>
    <w:rsid w:val="00B9206E"/>
    <w:rsid w:val="00BA3723"/>
    <w:rsid w:val="00BA38EB"/>
    <w:rsid w:val="00BA46A5"/>
    <w:rsid w:val="00BA6D74"/>
    <w:rsid w:val="00C21B2C"/>
    <w:rsid w:val="00C7791A"/>
    <w:rsid w:val="00CA59B2"/>
    <w:rsid w:val="00CF77D5"/>
    <w:rsid w:val="00D03E5D"/>
    <w:rsid w:val="00D145E0"/>
    <w:rsid w:val="00D35AA7"/>
    <w:rsid w:val="00D360F4"/>
    <w:rsid w:val="00D36C2B"/>
    <w:rsid w:val="00D569C5"/>
    <w:rsid w:val="00D6406D"/>
    <w:rsid w:val="00D659F3"/>
    <w:rsid w:val="00DA7CA6"/>
    <w:rsid w:val="00DB69FB"/>
    <w:rsid w:val="00DC0763"/>
    <w:rsid w:val="00DD413B"/>
    <w:rsid w:val="00DD7A4C"/>
    <w:rsid w:val="00DE0033"/>
    <w:rsid w:val="00E13970"/>
    <w:rsid w:val="00E15C69"/>
    <w:rsid w:val="00E765A8"/>
    <w:rsid w:val="00E84268"/>
    <w:rsid w:val="00E87819"/>
    <w:rsid w:val="00EA0FAE"/>
    <w:rsid w:val="00EA61B6"/>
    <w:rsid w:val="00ED201C"/>
    <w:rsid w:val="00EF26DE"/>
    <w:rsid w:val="00EF34C9"/>
    <w:rsid w:val="00F3122E"/>
    <w:rsid w:val="00F57ED6"/>
    <w:rsid w:val="00F632A6"/>
    <w:rsid w:val="00FA6CEA"/>
    <w:rsid w:val="00FA7713"/>
    <w:rsid w:val="00FB4F7D"/>
    <w:rsid w:val="00FB5DFB"/>
    <w:rsid w:val="1B94412D"/>
    <w:rsid w:val="2F885E6B"/>
    <w:rsid w:val="33240301"/>
    <w:rsid w:val="33720FCD"/>
    <w:rsid w:val="3E077EC6"/>
    <w:rsid w:val="415842B9"/>
    <w:rsid w:val="639C69A4"/>
    <w:rsid w:val="7EB347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rPr>
      <w:sz w:val="32"/>
    </w:rPr>
  </w:style>
  <w:style w:type="paragraph" w:styleId="3">
    <w:name w:val="Balloon Text"/>
    <w:basedOn w:val="1"/>
    <w:link w:val="12"/>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iPriority w:val="0"/>
    <w:rPr>
      <w:color w:val="0000FF"/>
      <w:u w:val="single"/>
    </w:rPr>
  </w:style>
  <w:style w:type="character" w:customStyle="1" w:styleId="10">
    <w:name w:val="页眉 Char"/>
    <w:basedOn w:val="8"/>
    <w:link w:val="5"/>
    <w:qFormat/>
    <w:uiPriority w:val="99"/>
    <w:rPr>
      <w:rFonts w:asciiTheme="minorHAnsi" w:hAnsiTheme="minorHAnsi" w:eastAsiaTheme="minorEastAsia" w:cstheme="minorBidi"/>
      <w:kern w:val="2"/>
      <w:sz w:val="18"/>
      <w:szCs w:val="18"/>
    </w:rPr>
  </w:style>
  <w:style w:type="character" w:customStyle="1" w:styleId="11">
    <w:name w:val="页脚 Char"/>
    <w:basedOn w:val="8"/>
    <w:link w:val="4"/>
    <w:qFormat/>
    <w:uiPriority w:val="0"/>
    <w:rPr>
      <w:rFonts w:asciiTheme="minorHAnsi" w:hAnsiTheme="minorHAnsi" w:eastAsiaTheme="minorEastAsia" w:cstheme="minorBidi"/>
      <w:kern w:val="2"/>
      <w:sz w:val="18"/>
      <w:szCs w:val="18"/>
    </w:rPr>
  </w:style>
  <w:style w:type="character" w:customStyle="1" w:styleId="12">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88</Words>
  <Characters>508</Characters>
  <Lines>4</Lines>
  <Paragraphs>1</Paragraphs>
  <TotalTime>9</TotalTime>
  <ScaleCrop>false</ScaleCrop>
  <LinksUpToDate>false</LinksUpToDate>
  <CharactersWithSpaces>595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2020-04-27T02:16:00Z</dcterms:created>
  <dc:creator>lenovo</dc:creator>
  <cp:lastModifiedBy>Administrator</cp:lastModifiedBy>
  <cp:lastPrinted>2021-01-28T09:15:43Z</cp:lastPrinted>
  <dcterms:modified xsi:type="dcterms:W3CDTF">2021-01-28T09:18:31Z</dcterms:modified>
  <cp:revision>267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