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center"/>
        <w:rPr>
          <w:rFonts w:ascii="楷体_GB2312" w:hAnsi="楷体_GB2312" w:cs="楷体_GB2312" w:eastAsia="楷体_GB2312"/>
          <w:b/>
          <w:color w:val="FF0000"/>
          <w:spacing w:val="-140"/>
          <w:position w:val="0"/>
          <w:sz w:val="21"/>
          <w:shd w:fill="auto" w:val="clear"/>
        </w:rPr>
      </w:pPr>
      <w:r>
        <w:rPr>
          <w:rFonts w:ascii="宋体" w:hAnsi="宋体" w:cs="宋体" w:eastAsia="宋体"/>
          <w:color w:val="FF0000"/>
          <w:spacing w:val="-140"/>
          <w:position w:val="0"/>
          <w:sz w:val="96"/>
          <w:shd w:fill="auto" w:val="clear"/>
        </w:rPr>
        <w:t xml:space="preserve">攀枝花市建筑装饰协会文件</w:t>
      </w:r>
    </w:p>
    <w:p>
      <w:pPr>
        <w:spacing w:before="0" w:after="0" w:line="240"/>
        <w:ind w:right="0" w:left="0" w:firstLine="0"/>
        <w:jc w:val="center"/>
        <w:rPr>
          <w:rFonts w:ascii="Times New Roman" w:hAnsi="Times New Roman" w:cs="Times New Roman" w:eastAsia="Times New Roman"/>
          <w:b/>
          <w:color w:val="FF0000"/>
          <w:spacing w:val="0"/>
          <w:position w:val="0"/>
          <w:sz w:val="21"/>
          <w:shd w:fill="auto" w:val="clear"/>
        </w:rPr>
      </w:pPr>
    </w:p>
    <w:p>
      <w:pPr>
        <w:spacing w:before="0" w:after="0" w:line="240"/>
        <w:ind w:right="0" w:left="0" w:firstLine="0"/>
        <w:jc w:val="center"/>
        <w:rPr>
          <w:rFonts w:ascii="Times New Roman" w:hAnsi="Times New Roman" w:cs="Times New Roman" w:eastAsia="Times New Roman"/>
          <w:b/>
          <w:color w:val="FF0000"/>
          <w:spacing w:val="0"/>
          <w:position w:val="0"/>
          <w:sz w:val="21"/>
          <w:shd w:fill="auto" w:val="clear"/>
        </w:rPr>
      </w:pPr>
    </w:p>
    <w:p>
      <w:pPr>
        <w:spacing w:before="0" w:after="0" w:line="300"/>
        <w:ind w:right="0" w:left="0" w:firstLine="0"/>
        <w:jc w:val="center"/>
        <w:rPr>
          <w:rFonts w:ascii="宋体" w:hAnsi="宋体" w:cs="宋体" w:eastAsia="宋体"/>
          <w:b/>
          <w:color w:val="FF0000"/>
          <w:spacing w:val="0"/>
          <w:position w:val="0"/>
          <w:sz w:val="44"/>
          <w:u w:val="single"/>
          <w:shd w:fill="auto" w:val="clear"/>
        </w:rPr>
      </w:pPr>
      <w:r>
        <w:rPr>
          <w:rFonts w:ascii="宋体" w:hAnsi="宋体" w:cs="宋体" w:eastAsia="宋体"/>
          <w:color w:val="auto"/>
          <w:spacing w:val="0"/>
          <w:position w:val="0"/>
          <w:sz w:val="28"/>
          <w:shd w:fill="auto" w:val="clear"/>
        </w:rPr>
        <w:t xml:space="preserve">攀装协﹝</w:t>
      </w:r>
      <w:r>
        <w:rPr>
          <w:rFonts w:ascii="Times New Roman" w:hAnsi="Times New Roman" w:cs="Times New Roman" w:eastAsia="Times New Roman"/>
          <w:color w:val="auto"/>
          <w:spacing w:val="0"/>
          <w:position w:val="0"/>
          <w:sz w:val="28"/>
          <w:shd w:fill="auto" w:val="clear"/>
        </w:rPr>
        <w:t xml:space="preserve">2020</w:t>
      </w:r>
      <w:r>
        <w:rPr>
          <w:rFonts w:ascii="宋体" w:hAnsi="宋体" w:cs="宋体" w:eastAsia="宋体"/>
          <w:color w:val="auto"/>
          <w:spacing w:val="0"/>
          <w:position w:val="0"/>
          <w:sz w:val="28"/>
          <w:shd w:fill="auto" w:val="clear"/>
        </w:rPr>
        <w:t xml:space="preserve">﹞01号</w:t>
      </w:r>
      <w:r>
        <w:rPr>
          <w:rFonts w:ascii="Times New Roman" w:hAnsi="Times New Roman" w:cs="Times New Roman" w:eastAsia="Times New Roman"/>
          <w:color w:val="auto"/>
          <w:spacing w:val="0"/>
          <w:position w:val="0"/>
          <w:sz w:val="28"/>
          <w:shd w:fill="auto" w:val="clear"/>
        </w:rPr>
        <w:t xml:space="preserve"> </w:t>
      </w:r>
      <w:r>
        <w:rPr>
          <w:rFonts w:ascii="宋体" w:hAnsi="宋体" w:cs="宋体" w:eastAsia="宋体"/>
          <w:b/>
          <w:color w:val="FF0000"/>
          <w:spacing w:val="0"/>
          <w:position w:val="0"/>
          <w:sz w:val="44"/>
          <w:u w:val="thick"/>
          <w:shd w:fill="auto" w:val="clear"/>
        </w:rPr>
        <w:t xml:space="preserve">                        </w:t>
      </w:r>
    </w:p>
    <w:p>
      <w:pPr>
        <w:tabs>
          <w:tab w:val="left" w:pos="7920" w:leader="none"/>
        </w:tabs>
        <w:spacing w:before="0" w:after="0" w:line="240"/>
        <w:ind w:right="0" w:left="0" w:firstLine="0"/>
        <w:jc w:val="both"/>
        <w:rPr>
          <w:rFonts w:ascii="Times New Roman" w:hAnsi="Times New Roman" w:cs="Times New Roman" w:eastAsia="Times New Roman"/>
          <w:b/>
          <w:color w:val="auto"/>
          <w:spacing w:val="0"/>
          <w:position w:val="0"/>
          <w:sz w:val="36"/>
          <w:shd w:fill="auto" w:val="clear"/>
        </w:rPr>
      </w:pPr>
      <w:r>
        <w:rPr>
          <w:rFonts w:ascii="黑体" w:hAnsi="黑体" w:cs="黑体" w:eastAsia="黑体"/>
          <w:b/>
          <w:color w:val="auto"/>
          <w:spacing w:val="0"/>
          <w:position w:val="0"/>
          <w:sz w:val="36"/>
          <w:shd w:fill="auto" w:val="clear"/>
        </w:rPr>
        <w:t xml:space="preserve">        </w:t>
      </w:r>
    </w:p>
    <w:p>
      <w:pPr>
        <w:tabs>
          <w:tab w:val="left" w:pos="7920" w:leader="none"/>
        </w:tabs>
        <w:spacing w:before="0" w:after="0" w:line="240"/>
        <w:ind w:right="0" w:left="0" w:firstLine="2530"/>
        <w:jc w:val="both"/>
        <w:rPr>
          <w:rFonts w:ascii="Times New Roman" w:hAnsi="Times New Roman" w:cs="Times New Roman" w:eastAsia="Times New Roman"/>
          <w:b/>
          <w:color w:val="auto"/>
          <w:spacing w:val="0"/>
          <w:position w:val="0"/>
          <w:sz w:val="36"/>
          <w:shd w:fill="auto" w:val="clear"/>
        </w:rPr>
      </w:pPr>
      <w:r>
        <w:rPr>
          <w:rFonts w:ascii="宋体" w:hAnsi="宋体" w:cs="宋体" w:eastAsia="宋体"/>
          <w:b/>
          <w:color w:val="auto"/>
          <w:spacing w:val="0"/>
          <w:position w:val="0"/>
          <w:sz w:val="36"/>
          <w:shd w:fill="auto" w:val="clear"/>
        </w:rPr>
        <w:t xml:space="preserve">攀枝花市建筑装饰协会</w:t>
      </w:r>
    </w:p>
    <w:p>
      <w:pPr>
        <w:tabs>
          <w:tab w:val="left" w:pos="7920" w:leader="none"/>
        </w:tabs>
        <w:spacing w:before="0" w:after="0" w:line="240"/>
        <w:ind w:right="0" w:left="141" w:firstLine="0"/>
        <w:jc w:val="both"/>
        <w:rPr>
          <w:rFonts w:ascii="宋体" w:hAnsi="宋体" w:cs="宋体" w:eastAsia="宋体"/>
          <w:b/>
          <w:color w:val="auto"/>
          <w:spacing w:val="0"/>
          <w:position w:val="0"/>
          <w:sz w:val="36"/>
          <w:shd w:fill="auto" w:val="clear"/>
        </w:rPr>
      </w:pPr>
      <w:r>
        <w:rPr>
          <w:rFonts w:ascii="宋体" w:hAnsi="宋体" w:cs="宋体" w:eastAsia="宋体"/>
          <w:b/>
          <w:color w:val="auto"/>
          <w:spacing w:val="0"/>
          <w:position w:val="0"/>
          <w:sz w:val="36"/>
          <w:shd w:fill="auto" w:val="clear"/>
        </w:rPr>
        <w:t xml:space="preserve">关于做好建筑装饰行业应对新型冠状病毒感染的肺炎</w:t>
      </w:r>
    </w:p>
    <w:p>
      <w:pPr>
        <w:tabs>
          <w:tab w:val="left" w:pos="7920" w:leader="none"/>
        </w:tabs>
        <w:spacing w:before="0" w:after="0" w:line="240"/>
        <w:ind w:right="0" w:left="141" w:firstLine="2711"/>
        <w:jc w:val="both"/>
        <w:rPr>
          <w:rFonts w:ascii="宋体" w:hAnsi="宋体" w:cs="宋体" w:eastAsia="宋体"/>
          <w:b/>
          <w:color w:val="auto"/>
          <w:spacing w:val="0"/>
          <w:position w:val="0"/>
          <w:sz w:val="36"/>
          <w:shd w:fill="auto" w:val="clear"/>
        </w:rPr>
      </w:pPr>
      <w:r>
        <w:rPr>
          <w:rFonts w:ascii="宋体" w:hAnsi="宋体" w:cs="宋体" w:eastAsia="宋体"/>
          <w:b/>
          <w:color w:val="auto"/>
          <w:spacing w:val="0"/>
          <w:position w:val="0"/>
          <w:sz w:val="36"/>
          <w:shd w:fill="auto" w:val="clear"/>
        </w:rPr>
        <w:t xml:space="preserve">疫情防控工作的通知</w:t>
      </w:r>
    </w:p>
    <w:p>
      <w:pPr>
        <w:tabs>
          <w:tab w:val="left" w:pos="7920" w:leader="none"/>
        </w:tabs>
        <w:spacing w:before="0" w:after="0" w:line="240"/>
        <w:ind w:right="0" w:left="141" w:firstLine="2711"/>
        <w:jc w:val="both"/>
        <w:rPr>
          <w:rFonts w:ascii="宋体" w:hAnsi="宋体" w:cs="宋体" w:eastAsia="宋体"/>
          <w:b/>
          <w:color w:val="auto"/>
          <w:spacing w:val="0"/>
          <w:position w:val="0"/>
          <w:sz w:val="36"/>
          <w:shd w:fill="auto" w:val="clear"/>
        </w:rPr>
      </w:pPr>
    </w:p>
    <w:p>
      <w:pPr>
        <w:tabs>
          <w:tab w:val="left" w:pos="7920" w:leader="none"/>
        </w:tabs>
        <w:spacing w:before="0" w:after="0" w:line="560"/>
        <w:ind w:right="0" w:left="0" w:firstLine="0"/>
        <w:jc w:val="both"/>
        <w:rPr>
          <w:rFonts w:ascii="华文仿宋" w:hAnsi="华文仿宋" w:cs="华文仿宋" w:eastAsia="华文仿宋"/>
          <w:color w:val="auto"/>
          <w:spacing w:val="0"/>
          <w:position w:val="0"/>
          <w:sz w:val="32"/>
          <w:shd w:fill="auto" w:val="clear"/>
        </w:rPr>
      </w:pPr>
      <w:r>
        <w:rPr>
          <w:rFonts w:ascii="华文仿宋" w:hAnsi="华文仿宋" w:cs="华文仿宋" w:eastAsia="华文仿宋"/>
          <w:color w:val="auto"/>
          <w:spacing w:val="0"/>
          <w:position w:val="0"/>
          <w:sz w:val="32"/>
          <w:shd w:fill="auto" w:val="clear"/>
        </w:rPr>
        <w:t xml:space="preserve">各民营建筑装修装饰行业（企业）、各建筑装饰协会会员（单位）、小区业主：</w:t>
      </w:r>
    </w:p>
    <w:p>
      <w:pPr>
        <w:tabs>
          <w:tab w:val="left" w:pos="7920" w:leader="none"/>
        </w:tabs>
        <w:spacing w:before="0" w:after="0" w:line="560"/>
        <w:ind w:right="0" w:left="0" w:firstLine="630"/>
        <w:jc w:val="both"/>
        <w:rPr>
          <w:rFonts w:ascii="华文仿宋" w:hAnsi="华文仿宋" w:cs="华文仿宋" w:eastAsia="华文仿宋"/>
          <w:color w:val="auto"/>
          <w:spacing w:val="0"/>
          <w:position w:val="0"/>
          <w:sz w:val="32"/>
          <w:shd w:fill="auto" w:val="clear"/>
        </w:rPr>
      </w:pPr>
      <w:r>
        <w:rPr>
          <w:rFonts w:ascii="华文仿宋" w:hAnsi="华文仿宋" w:cs="华文仿宋" w:eastAsia="华文仿宋"/>
          <w:color w:val="auto"/>
          <w:spacing w:val="0"/>
          <w:position w:val="0"/>
          <w:sz w:val="32"/>
          <w:shd w:fill="auto" w:val="clear"/>
        </w:rPr>
        <w:t xml:space="preserve">为严格落实疫情防控措施，按照攀枝花市工商业联合会《关于报送民营企业员工有组织集中返攀情况的通知》要求、行业主管部门攀枝花市住房和城乡建设局（2020）15号《关于做好住建系统应对新型冠状病毒感染肺炎疫情防控工作的要求》、社会组织管理部门攀枝花市民政局《关于依法有序参与新型冠状病毒感染肺炎疫情防控工作的倡议书》的倡议及攀枝花市东区应对新型冠状病毒感染肺炎疫情应急指挥部（2020）3号《关于做好辖区工业企业疫情联防联控的紧急通知》，建筑装饰协会要充分发挥积极引导行业规范、自律作用，做好应对新型冠状病毒感染肺炎疫情工作。具体工作通知如下：</w:t>
      </w:r>
    </w:p>
    <w:p>
      <w:pPr>
        <w:tabs>
          <w:tab w:val="left" w:pos="7920" w:leader="none"/>
        </w:tabs>
        <w:spacing w:before="0" w:after="0" w:line="560"/>
        <w:ind w:right="0" w:left="0" w:firstLine="630"/>
        <w:jc w:val="both"/>
        <w:rPr>
          <w:rFonts w:ascii="华文仿宋" w:hAnsi="华文仿宋" w:cs="华文仿宋" w:eastAsia="华文仿宋"/>
          <w:color w:val="auto"/>
          <w:spacing w:val="0"/>
          <w:position w:val="0"/>
          <w:sz w:val="32"/>
          <w:shd w:fill="auto" w:val="clear"/>
        </w:rPr>
      </w:pPr>
      <w:r>
        <w:rPr>
          <w:rFonts w:ascii="华文仿宋" w:hAnsi="华文仿宋" w:cs="华文仿宋" w:eastAsia="华文仿宋"/>
          <w:color w:val="auto"/>
          <w:spacing w:val="0"/>
          <w:position w:val="0"/>
          <w:sz w:val="32"/>
          <w:shd w:fill="auto" w:val="clear"/>
        </w:rPr>
        <w:t xml:space="preserve">1、全市各民营装修装饰企业（单位）、业主的装修项目要严格按照市（区）应对新型冠状病毒感染肺炎疫情应急指挥部及政府各行业主管部门的要求执行，停止施工及开工。恢复工作待接到政府及行业主管部门的通知后执行。</w:t>
      </w:r>
    </w:p>
    <w:p>
      <w:pPr>
        <w:tabs>
          <w:tab w:val="left" w:pos="7920" w:leader="none"/>
        </w:tabs>
        <w:spacing w:before="0" w:after="0" w:line="560"/>
        <w:ind w:right="0" w:left="0" w:firstLine="630"/>
        <w:jc w:val="both"/>
        <w:rPr>
          <w:rFonts w:ascii="华文仿宋" w:hAnsi="华文仿宋" w:cs="华文仿宋" w:eastAsia="华文仿宋"/>
          <w:color w:val="auto"/>
          <w:spacing w:val="0"/>
          <w:position w:val="0"/>
          <w:sz w:val="32"/>
          <w:shd w:fill="auto" w:val="clear"/>
        </w:rPr>
      </w:pPr>
      <w:r>
        <w:rPr>
          <w:rFonts w:ascii="华文仿宋" w:hAnsi="华文仿宋" w:cs="华文仿宋" w:eastAsia="华文仿宋"/>
          <w:color w:val="auto"/>
          <w:spacing w:val="0"/>
          <w:position w:val="0"/>
          <w:sz w:val="32"/>
          <w:shd w:fill="auto" w:val="clear"/>
        </w:rPr>
        <w:t xml:space="preserve">2、全市各民营装修装饰企业（会员单位）、业主要严格按照政府及相关部门的复工通知，方可复工装修。未接到政府及相关部门的复工通知不得擅自复工装修。</w:t>
      </w:r>
    </w:p>
    <w:p>
      <w:pPr>
        <w:tabs>
          <w:tab w:val="left" w:pos="7920" w:leader="none"/>
        </w:tabs>
        <w:spacing w:before="0" w:after="0" w:line="560"/>
        <w:ind w:right="0" w:left="0" w:firstLine="630"/>
        <w:jc w:val="both"/>
        <w:rPr>
          <w:rFonts w:ascii="华文仿宋" w:hAnsi="华文仿宋" w:cs="华文仿宋" w:eastAsia="华文仿宋"/>
          <w:color w:val="auto"/>
          <w:spacing w:val="0"/>
          <w:position w:val="0"/>
          <w:sz w:val="32"/>
          <w:shd w:fill="auto" w:val="clear"/>
        </w:rPr>
      </w:pPr>
      <w:r>
        <w:rPr>
          <w:rFonts w:ascii="华文仿宋" w:hAnsi="华文仿宋" w:cs="华文仿宋" w:eastAsia="华文仿宋"/>
          <w:color w:val="auto"/>
          <w:spacing w:val="0"/>
          <w:position w:val="0"/>
          <w:sz w:val="32"/>
          <w:shd w:fill="auto" w:val="clear"/>
        </w:rPr>
        <w:t xml:space="preserve">3、全市各民营装修装饰企业（会员单位），务必要求已返攀人员（不论何处返回）主动、及时到所居住社区报到登记，并居家隔离14天。若身体出现不适情况，要及时给属地街道社区报告，并按相关规定做好医疗配合工作。</w:t>
      </w:r>
    </w:p>
    <w:p>
      <w:pPr>
        <w:tabs>
          <w:tab w:val="left" w:pos="7920" w:leader="none"/>
        </w:tabs>
        <w:spacing w:before="0" w:after="0" w:line="560"/>
        <w:ind w:right="0" w:left="0" w:firstLine="630"/>
        <w:jc w:val="both"/>
        <w:rPr>
          <w:rFonts w:ascii="华文仿宋" w:hAnsi="华文仿宋" w:cs="华文仿宋" w:eastAsia="华文仿宋"/>
          <w:color w:val="auto"/>
          <w:spacing w:val="0"/>
          <w:position w:val="0"/>
          <w:sz w:val="32"/>
          <w:shd w:fill="auto" w:val="clear"/>
        </w:rPr>
      </w:pPr>
      <w:r>
        <w:rPr>
          <w:rFonts w:ascii="华文仿宋" w:hAnsi="华文仿宋" w:cs="华文仿宋" w:eastAsia="华文仿宋"/>
          <w:color w:val="auto"/>
          <w:spacing w:val="0"/>
          <w:position w:val="0"/>
          <w:sz w:val="32"/>
          <w:shd w:fill="auto" w:val="clear"/>
        </w:rPr>
        <w:t xml:space="preserve">4、一旦出现发热、咳嗽、胸闷等不适症状，请第一时间带好口罩，立即到我市卫生健康部门指定正规医疗机构发热门诊就诊，不得选择乘坐公共交通工具，不要到普通门诊或个体诊所就诊，不要自行服药以防耽误病情。</w:t>
      </w:r>
    </w:p>
    <w:p>
      <w:pPr>
        <w:tabs>
          <w:tab w:val="left" w:pos="7920" w:leader="none"/>
        </w:tabs>
        <w:spacing w:before="0" w:after="0" w:line="560"/>
        <w:ind w:right="0" w:left="0" w:firstLine="630"/>
        <w:jc w:val="both"/>
        <w:rPr>
          <w:rFonts w:ascii="华文仿宋" w:hAnsi="华文仿宋" w:cs="华文仿宋" w:eastAsia="华文仿宋"/>
          <w:color w:val="auto"/>
          <w:spacing w:val="0"/>
          <w:position w:val="0"/>
          <w:sz w:val="32"/>
          <w:shd w:fill="auto" w:val="clear"/>
        </w:rPr>
      </w:pPr>
      <w:r>
        <w:rPr>
          <w:rFonts w:ascii="华文仿宋" w:hAnsi="华文仿宋" w:cs="华文仿宋" w:eastAsia="华文仿宋"/>
          <w:color w:val="auto"/>
          <w:spacing w:val="0"/>
          <w:position w:val="0"/>
          <w:sz w:val="32"/>
          <w:shd w:fill="auto" w:val="clear"/>
        </w:rPr>
        <w:t xml:space="preserve">5、全市各民营装修装饰企业（会员单位），要加强对员工的宣传教育工作，积极配合各级政府，为打赢这场防疫阻击战做贡献。增强自我防护意识，提高自我防护能力。通过官方渠道多了解疫情防护知识，要戴口罩、勤洗手、不扎堆、少串门。在家常开窗通风，保持室内环境卫生。让自己和亲友都有健康保证。</w:t>
      </w:r>
    </w:p>
    <w:p>
      <w:pPr>
        <w:tabs>
          <w:tab w:val="left" w:pos="7920" w:leader="none"/>
        </w:tabs>
        <w:spacing w:before="0" w:after="0" w:line="560"/>
        <w:ind w:right="0" w:left="0" w:firstLine="630"/>
        <w:jc w:val="both"/>
        <w:rPr>
          <w:rFonts w:ascii="华文仿宋" w:hAnsi="华文仿宋" w:cs="华文仿宋" w:eastAsia="华文仿宋"/>
          <w:color w:val="auto"/>
          <w:spacing w:val="0"/>
          <w:position w:val="0"/>
          <w:sz w:val="32"/>
          <w:shd w:fill="auto" w:val="clear"/>
        </w:rPr>
      </w:pPr>
      <w:r>
        <w:rPr>
          <w:rFonts w:ascii="华文仿宋" w:hAnsi="华文仿宋" w:cs="华文仿宋" w:eastAsia="华文仿宋"/>
          <w:color w:val="auto"/>
          <w:spacing w:val="0"/>
          <w:position w:val="0"/>
          <w:sz w:val="32"/>
          <w:shd w:fill="auto" w:val="clear"/>
        </w:rPr>
        <w:t xml:space="preserve">6、要科学参与疫情防控，不造谣、不信谣、不传谣。自觉维护社会和谐稳定。充分相信党和政府，积极协助做好全面风险防控工作，避免疫情扩散蔓延。不随意散步不准确言论，引发社会恐慌。</w:t>
      </w:r>
    </w:p>
    <w:p>
      <w:pPr>
        <w:tabs>
          <w:tab w:val="left" w:pos="7920" w:leader="none"/>
        </w:tabs>
        <w:spacing w:before="0" w:after="0" w:line="560"/>
        <w:ind w:right="0" w:left="0" w:firstLine="630"/>
        <w:jc w:val="both"/>
        <w:rPr>
          <w:rFonts w:ascii="华文仿宋" w:hAnsi="华文仿宋" w:cs="华文仿宋" w:eastAsia="华文仿宋"/>
          <w:color w:val="auto"/>
          <w:spacing w:val="0"/>
          <w:position w:val="0"/>
          <w:sz w:val="32"/>
          <w:shd w:fill="auto" w:val="clear"/>
        </w:rPr>
      </w:pPr>
      <w:r>
        <w:rPr>
          <w:rFonts w:ascii="华文仿宋" w:hAnsi="华文仿宋" w:cs="华文仿宋" w:eastAsia="华文仿宋"/>
          <w:color w:val="auto"/>
          <w:spacing w:val="0"/>
          <w:position w:val="0"/>
          <w:sz w:val="32"/>
          <w:shd w:fill="auto" w:val="clear"/>
        </w:rPr>
        <w:t xml:space="preserve">7、任何单位和个人不得拒绝、阻碍医疗人员、防疫人员、人民警察和其他工作人员、以及政府组织的志愿者为预防控制、消除传染所采取的相关预防措施。</w:t>
      </w:r>
    </w:p>
    <w:p>
      <w:pPr>
        <w:spacing w:before="0" w:after="0" w:line="500"/>
        <w:ind w:right="0" w:left="0" w:firstLine="4160"/>
        <w:jc w:val="both"/>
        <w:rPr>
          <w:rFonts w:ascii="华文仿宋" w:hAnsi="华文仿宋" w:cs="华文仿宋" w:eastAsia="华文仿宋"/>
          <w:color w:val="auto"/>
          <w:spacing w:val="0"/>
          <w:position w:val="0"/>
          <w:sz w:val="32"/>
          <w:shd w:fill="auto" w:val="clear"/>
        </w:rPr>
      </w:pPr>
    </w:p>
    <w:p>
      <w:pPr>
        <w:spacing w:before="0" w:after="0" w:line="500"/>
        <w:ind w:right="0" w:left="0" w:firstLine="4160"/>
        <w:jc w:val="both"/>
        <w:rPr>
          <w:rFonts w:ascii="华文仿宋" w:hAnsi="华文仿宋" w:cs="华文仿宋" w:eastAsia="华文仿宋"/>
          <w:color w:val="auto"/>
          <w:spacing w:val="0"/>
          <w:position w:val="0"/>
          <w:sz w:val="32"/>
          <w:shd w:fill="auto" w:val="clear"/>
        </w:rPr>
      </w:pPr>
    </w:p>
    <w:p>
      <w:pPr>
        <w:spacing w:before="0" w:after="0" w:line="500"/>
        <w:ind w:right="0" w:left="0" w:firstLine="4160"/>
        <w:jc w:val="both"/>
        <w:rPr>
          <w:rFonts w:ascii="华文仿宋" w:hAnsi="华文仿宋" w:cs="华文仿宋" w:eastAsia="华文仿宋"/>
          <w:color w:val="auto"/>
          <w:spacing w:val="0"/>
          <w:position w:val="0"/>
          <w:sz w:val="32"/>
          <w:shd w:fill="auto" w:val="clear"/>
        </w:rPr>
      </w:pPr>
    </w:p>
    <w:p>
      <w:pPr>
        <w:spacing w:before="0" w:after="0" w:line="500"/>
        <w:ind w:right="0" w:left="0" w:firstLine="4160"/>
        <w:jc w:val="both"/>
        <w:rPr>
          <w:rFonts w:ascii="华文仿宋" w:hAnsi="华文仿宋" w:cs="华文仿宋" w:eastAsia="华文仿宋"/>
          <w:color w:val="auto"/>
          <w:spacing w:val="0"/>
          <w:position w:val="0"/>
          <w:sz w:val="32"/>
          <w:shd w:fill="auto" w:val="clear"/>
        </w:rPr>
      </w:pPr>
      <w:r>
        <w:rPr>
          <w:rFonts w:ascii="华文仿宋" w:hAnsi="华文仿宋" w:cs="华文仿宋" w:eastAsia="华文仿宋"/>
          <w:color w:val="auto"/>
          <w:spacing w:val="0"/>
          <w:position w:val="0"/>
          <w:sz w:val="32"/>
          <w:shd w:fill="auto" w:val="clear"/>
        </w:rPr>
        <w:t xml:space="preserve">  攀枝花市建筑装饰协会</w:t>
      </w:r>
    </w:p>
    <w:p>
      <w:pPr>
        <w:spacing w:before="0" w:after="0" w:line="500"/>
        <w:ind w:right="160" w:left="0" w:firstLine="4480"/>
        <w:jc w:val="both"/>
        <w:rPr>
          <w:rFonts w:ascii="华文仿宋" w:hAnsi="华文仿宋" w:cs="华文仿宋" w:eastAsia="华文仿宋"/>
          <w:color w:val="auto"/>
          <w:spacing w:val="0"/>
          <w:position w:val="0"/>
          <w:sz w:val="32"/>
          <w:shd w:fill="auto" w:val="clear"/>
        </w:rPr>
      </w:pPr>
      <w:r>
        <w:rPr>
          <w:rFonts w:ascii="华文仿宋" w:hAnsi="华文仿宋" w:cs="华文仿宋" w:eastAsia="华文仿宋"/>
          <w:color w:val="auto"/>
          <w:spacing w:val="0"/>
          <w:position w:val="0"/>
          <w:sz w:val="32"/>
          <w:shd w:fill="auto" w:val="clear"/>
        </w:rPr>
        <w:t xml:space="preserve"> 二〇二〇年二月一日</w:t>
      </w:r>
    </w:p>
    <w:p>
      <w:pPr>
        <w:tabs>
          <w:tab w:val="left" w:pos="7920" w:leader="none"/>
        </w:tabs>
        <w:spacing w:before="0" w:after="0" w:line="500"/>
        <w:ind w:right="0" w:left="0" w:firstLine="0"/>
        <w:jc w:val="both"/>
        <w:rPr>
          <w:rFonts w:ascii="华文仿宋" w:hAnsi="华文仿宋" w:cs="华文仿宋" w:eastAsia="华文仿宋"/>
          <w:color w:val="auto"/>
          <w:spacing w:val="0"/>
          <w:position w:val="0"/>
          <w:sz w:val="32"/>
          <w:shd w:fill="auto" w:val="clear"/>
        </w:rPr>
      </w:pPr>
    </w:p>
    <w:p>
      <w:pPr>
        <w:tabs>
          <w:tab w:val="left" w:pos="7920" w:leader="none"/>
        </w:tabs>
        <w:spacing w:before="0" w:after="0" w:line="500"/>
        <w:ind w:right="0" w:left="0" w:firstLine="0"/>
        <w:jc w:val="both"/>
        <w:rPr>
          <w:rFonts w:ascii="华文仿宋" w:hAnsi="华文仿宋" w:cs="华文仿宋" w:eastAsia="华文仿宋"/>
          <w:color w:val="auto"/>
          <w:spacing w:val="0"/>
          <w:position w:val="0"/>
          <w:sz w:val="32"/>
          <w:shd w:fill="auto" w:val="clear"/>
        </w:rPr>
      </w:pPr>
    </w:p>
    <w:p>
      <w:pPr>
        <w:tabs>
          <w:tab w:val="left" w:pos="7920" w:leader="none"/>
        </w:tabs>
        <w:spacing w:before="0" w:after="0" w:line="500"/>
        <w:ind w:right="0" w:left="0" w:firstLine="0"/>
        <w:jc w:val="both"/>
        <w:rPr>
          <w:rFonts w:ascii="华文仿宋" w:hAnsi="华文仿宋" w:cs="华文仿宋" w:eastAsia="华文仿宋"/>
          <w:color w:val="auto"/>
          <w:spacing w:val="0"/>
          <w:position w:val="0"/>
          <w:sz w:val="32"/>
          <w:shd w:fill="auto" w:val="clear"/>
        </w:rPr>
      </w:pPr>
    </w:p>
    <w:p>
      <w:pPr>
        <w:tabs>
          <w:tab w:val="left" w:pos="7920" w:leader="none"/>
        </w:tabs>
        <w:spacing w:before="0" w:after="0" w:line="500"/>
        <w:ind w:right="0" w:left="0" w:firstLine="0"/>
        <w:jc w:val="both"/>
        <w:rPr>
          <w:rFonts w:ascii="华文仿宋" w:hAnsi="华文仿宋" w:cs="华文仿宋" w:eastAsia="华文仿宋"/>
          <w:color w:val="auto"/>
          <w:spacing w:val="0"/>
          <w:position w:val="0"/>
          <w:sz w:val="32"/>
          <w:shd w:fill="auto" w:val="clear"/>
        </w:rPr>
      </w:pPr>
    </w:p>
    <w:p>
      <w:pPr>
        <w:tabs>
          <w:tab w:val="left" w:pos="7920" w:leader="none"/>
        </w:tabs>
        <w:spacing w:before="0" w:after="0" w:line="500"/>
        <w:ind w:right="0" w:left="0" w:firstLine="0"/>
        <w:jc w:val="both"/>
        <w:rPr>
          <w:rFonts w:ascii="华文仿宋" w:hAnsi="华文仿宋" w:cs="华文仿宋" w:eastAsia="华文仿宋"/>
          <w:color w:val="auto"/>
          <w:spacing w:val="0"/>
          <w:position w:val="0"/>
          <w:sz w:val="32"/>
          <w:shd w:fill="auto" w:val="clear"/>
        </w:rPr>
      </w:pPr>
    </w:p>
    <w:p>
      <w:pPr>
        <w:tabs>
          <w:tab w:val="left" w:pos="7920" w:leader="none"/>
        </w:tabs>
        <w:spacing w:before="0" w:after="0" w:line="500"/>
        <w:ind w:right="0" w:left="0" w:firstLine="0"/>
        <w:jc w:val="both"/>
        <w:rPr>
          <w:rFonts w:ascii="华文仿宋" w:hAnsi="华文仿宋" w:cs="华文仿宋" w:eastAsia="华文仿宋"/>
          <w:color w:val="auto"/>
          <w:spacing w:val="0"/>
          <w:position w:val="0"/>
          <w:sz w:val="32"/>
          <w:shd w:fill="auto" w:val="clear"/>
        </w:rPr>
      </w:pPr>
    </w:p>
    <w:p>
      <w:pPr>
        <w:tabs>
          <w:tab w:val="left" w:pos="7920" w:leader="none"/>
        </w:tabs>
        <w:spacing w:before="0" w:after="0" w:line="500"/>
        <w:ind w:right="0" w:left="0" w:firstLine="0"/>
        <w:jc w:val="both"/>
        <w:rPr>
          <w:rFonts w:ascii="华文仿宋" w:hAnsi="华文仿宋" w:cs="华文仿宋" w:eastAsia="华文仿宋"/>
          <w:color w:val="auto"/>
          <w:spacing w:val="0"/>
          <w:position w:val="0"/>
          <w:sz w:val="32"/>
          <w:shd w:fill="auto" w:val="clear"/>
        </w:rPr>
      </w:pPr>
    </w:p>
    <w:p>
      <w:pPr>
        <w:tabs>
          <w:tab w:val="left" w:pos="7920" w:leader="none"/>
        </w:tabs>
        <w:spacing w:before="0" w:after="0" w:line="500"/>
        <w:ind w:right="0" w:left="0" w:firstLine="0"/>
        <w:jc w:val="both"/>
        <w:rPr>
          <w:rFonts w:ascii="华文仿宋" w:hAnsi="华文仿宋" w:cs="华文仿宋" w:eastAsia="华文仿宋"/>
          <w:color w:val="auto"/>
          <w:spacing w:val="0"/>
          <w:position w:val="0"/>
          <w:sz w:val="32"/>
          <w:shd w:fill="auto" w:val="clear"/>
        </w:rPr>
      </w:pPr>
    </w:p>
    <w:p>
      <w:pPr>
        <w:tabs>
          <w:tab w:val="left" w:pos="7920" w:leader="none"/>
        </w:tabs>
        <w:spacing w:before="0" w:after="0" w:line="500"/>
        <w:ind w:right="0" w:left="0" w:firstLine="0"/>
        <w:jc w:val="both"/>
        <w:rPr>
          <w:rFonts w:ascii="华文仿宋" w:hAnsi="华文仿宋" w:cs="华文仿宋" w:eastAsia="华文仿宋"/>
          <w:color w:val="auto"/>
          <w:spacing w:val="0"/>
          <w:position w:val="0"/>
          <w:sz w:val="32"/>
          <w:shd w:fill="auto" w:val="clear"/>
        </w:rPr>
      </w:pPr>
    </w:p>
    <w:p>
      <w:pPr>
        <w:tabs>
          <w:tab w:val="left" w:pos="7920" w:leader="none"/>
        </w:tabs>
        <w:spacing w:before="0" w:after="0" w:line="500"/>
        <w:ind w:right="0" w:left="0" w:firstLine="0"/>
        <w:jc w:val="both"/>
        <w:rPr>
          <w:rFonts w:ascii="华文仿宋" w:hAnsi="华文仿宋" w:cs="华文仿宋" w:eastAsia="华文仿宋"/>
          <w:color w:val="auto"/>
          <w:spacing w:val="0"/>
          <w:position w:val="0"/>
          <w:sz w:val="32"/>
          <w:shd w:fill="auto" w:val="clear"/>
        </w:rPr>
      </w:pPr>
    </w:p>
    <w:p>
      <w:pPr>
        <w:tabs>
          <w:tab w:val="left" w:pos="7920" w:leader="none"/>
        </w:tabs>
        <w:spacing w:before="0" w:after="0" w:line="500"/>
        <w:ind w:right="0" w:left="0" w:firstLine="0"/>
        <w:jc w:val="both"/>
        <w:rPr>
          <w:rFonts w:ascii="华文仿宋" w:hAnsi="华文仿宋" w:cs="华文仿宋" w:eastAsia="华文仿宋"/>
          <w:color w:val="auto"/>
          <w:spacing w:val="0"/>
          <w:position w:val="0"/>
          <w:sz w:val="32"/>
          <w:shd w:fill="auto" w:val="clear"/>
        </w:rPr>
      </w:pPr>
    </w:p>
    <w:p>
      <w:pPr>
        <w:tabs>
          <w:tab w:val="left" w:pos="7920" w:leader="none"/>
        </w:tabs>
        <w:spacing w:before="0" w:after="0" w:line="500"/>
        <w:ind w:right="0" w:left="0" w:firstLine="0"/>
        <w:jc w:val="both"/>
        <w:rPr>
          <w:rFonts w:ascii="华文仿宋" w:hAnsi="华文仿宋" w:cs="华文仿宋" w:eastAsia="华文仿宋"/>
          <w:color w:val="auto"/>
          <w:spacing w:val="0"/>
          <w:position w:val="0"/>
          <w:sz w:val="32"/>
          <w:shd w:fill="auto" w:val="clear"/>
        </w:rPr>
      </w:pPr>
    </w:p>
    <w:p>
      <w:pPr>
        <w:spacing w:before="0" w:after="0" w:line="540"/>
        <w:ind w:right="0" w:left="0" w:firstLine="0"/>
        <w:jc w:val="both"/>
        <w:rPr>
          <w:rFonts w:ascii="华文仿宋" w:hAnsi="华文仿宋" w:cs="华文仿宋" w:eastAsia="华文仿宋"/>
          <w:color w:val="auto"/>
          <w:spacing w:val="0"/>
          <w:position w:val="0"/>
          <w:sz w:val="32"/>
          <w:shd w:fill="auto" w:val="clear"/>
        </w:rPr>
      </w:pPr>
      <w:r>
        <w:rPr>
          <w:rFonts w:ascii="华文仿宋" w:hAnsi="华文仿宋" w:cs="华文仿宋" w:eastAsia="华文仿宋"/>
          <w:color w:val="auto"/>
          <w:spacing w:val="0"/>
          <w:position w:val="0"/>
          <w:sz w:val="32"/>
          <w:shd w:fill="auto" w:val="clear"/>
        </w:rPr>
        <w:t xml:space="preserve">主题词： 防控  疫情  通知</w:t>
      </w:r>
    </w:p>
    <w:p>
      <w:pPr>
        <w:spacing w:before="0" w:after="0" w:line="540"/>
        <w:ind w:right="0" w:left="0" w:firstLine="0"/>
        <w:jc w:val="both"/>
        <w:rPr>
          <w:rFonts w:ascii="华文仿宋" w:hAnsi="华文仿宋" w:cs="华文仿宋" w:eastAsia="华文仿宋"/>
          <w:color w:val="auto"/>
          <w:spacing w:val="0"/>
          <w:position w:val="0"/>
          <w:sz w:val="32"/>
          <w:shd w:fill="auto" w:val="clear"/>
        </w:rPr>
      </w:pPr>
      <w:r>
        <w:rPr>
          <w:rFonts w:ascii="华文仿宋" w:hAnsi="华文仿宋" w:cs="华文仿宋" w:eastAsia="华文仿宋"/>
          <w:color w:val="auto"/>
          <w:spacing w:val="0"/>
          <w:position w:val="0"/>
          <w:sz w:val="32"/>
          <w:shd w:fill="auto" w:val="clear"/>
        </w:rPr>
        <w:t xml:space="preserve">抄  送： 行业主管部门   全部会员</w:t>
      </w:r>
    </w:p>
    <w:p>
      <w:pPr>
        <w:spacing w:before="0" w:after="0" w:line="540"/>
        <w:ind w:right="0" w:left="0" w:firstLine="0"/>
        <w:jc w:val="both"/>
        <w:rPr>
          <w:rFonts w:ascii="华文仿宋" w:hAnsi="华文仿宋" w:cs="华文仿宋" w:eastAsia="华文仿宋"/>
          <w:color w:val="auto"/>
          <w:spacing w:val="0"/>
          <w:position w:val="0"/>
          <w:sz w:val="32"/>
          <w:shd w:fill="auto" w:val="clear"/>
        </w:rPr>
      </w:pPr>
      <w:r>
        <w:rPr>
          <w:rFonts w:ascii="华文仿宋" w:hAnsi="华文仿宋" w:cs="华文仿宋" w:eastAsia="华文仿宋"/>
          <w:color w:val="auto"/>
          <w:spacing w:val="0"/>
          <w:position w:val="0"/>
          <w:sz w:val="32"/>
          <w:shd w:fill="auto" w:val="clear"/>
        </w:rPr>
        <w:t xml:space="preserve">攀枝花市建筑装饰协会           </w:t>
      </w:r>
    </w:p>
    <w:p>
      <w:pPr>
        <w:spacing w:before="0" w:after="0" w:line="540"/>
        <w:ind w:right="-254" w:left="0" w:firstLine="0"/>
        <w:jc w:val="right"/>
        <w:rPr>
          <w:rFonts w:ascii="华文仿宋" w:hAnsi="华文仿宋" w:cs="华文仿宋" w:eastAsia="华文仿宋"/>
          <w:color w:val="auto"/>
          <w:spacing w:val="0"/>
          <w:position w:val="0"/>
          <w:sz w:val="21"/>
          <w:shd w:fill="auto" w:val="clear"/>
        </w:rPr>
      </w:pPr>
      <w:r>
        <w:rPr>
          <w:rFonts w:ascii="华文仿宋" w:hAnsi="华文仿宋" w:cs="华文仿宋" w:eastAsia="华文仿宋"/>
          <w:color w:val="auto"/>
          <w:spacing w:val="0"/>
          <w:position w:val="0"/>
          <w:sz w:val="32"/>
          <w:shd w:fill="auto" w:val="clear"/>
        </w:rPr>
        <w:t xml:space="preserve"> 2020年2月1日印发（共 112 份）</w:t>
      </w:r>
    </w:p>
    <w:p>
      <w:pPr>
        <w:spacing w:before="0" w:after="0" w:line="240"/>
        <w:ind w:right="0" w:left="0" w:firstLine="0"/>
        <w:jc w:val="both"/>
        <w:rPr>
          <w:rFonts w:ascii="华文仿宋" w:hAnsi="华文仿宋" w:cs="华文仿宋" w:eastAsia="华文仿宋"/>
          <w:color w:val="auto"/>
          <w:spacing w:val="0"/>
          <w:position w:val="0"/>
          <w:sz w:val="21"/>
          <w:shd w:fill="auto" w:val="clear"/>
        </w:rPr>
      </w:pPr>
    </w:p>
    <w:p>
      <w:pPr>
        <w:spacing w:before="0" w:after="0" w:line="240"/>
        <w:ind w:right="0" w:left="0" w:firstLine="0"/>
        <w:jc w:val="both"/>
        <w:rPr>
          <w:rFonts w:ascii="华文仿宋" w:hAnsi="华文仿宋" w:cs="华文仿宋" w:eastAsia="华文仿宋"/>
          <w:color w:val="auto"/>
          <w:spacing w:val="0"/>
          <w:position w:val="0"/>
          <w:sz w:val="21"/>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